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22244" w14:textId="77777777" w:rsidR="00575CC8" w:rsidRPr="003232A1" w:rsidRDefault="00575CC8" w:rsidP="00274124">
      <w:pPr>
        <w:pStyle w:val="Heading1"/>
        <w:rPr>
          <w:lang w:val="en-US"/>
        </w:rPr>
      </w:pPr>
      <w:r w:rsidRPr="003232A1">
        <w:rPr>
          <w:lang w:val="en-US"/>
        </w:rPr>
        <w:t xml:space="preserve">Supplementary Tutorial </w:t>
      </w:r>
      <w:r w:rsidR="00C41C61" w:rsidRPr="003232A1">
        <w:rPr>
          <w:lang w:val="en-US"/>
        </w:rPr>
        <w:t>2</w:t>
      </w:r>
      <w:r w:rsidRPr="003232A1">
        <w:rPr>
          <w:lang w:val="en-US"/>
        </w:rPr>
        <w:t xml:space="preserve">: </w:t>
      </w:r>
      <w:r w:rsidR="00C41C61" w:rsidRPr="003232A1">
        <w:rPr>
          <w:lang w:val="en-US"/>
        </w:rPr>
        <w:t>Rodinia Australia</w:t>
      </w:r>
      <w:r w:rsidRPr="003232A1">
        <w:rPr>
          <w:lang w:val="en-US"/>
        </w:rPr>
        <w:t xml:space="preserve"> </w:t>
      </w:r>
    </w:p>
    <w:p w14:paraId="7C893662" w14:textId="77777777" w:rsidR="00575CC8" w:rsidRPr="003232A1" w:rsidRDefault="00575CC8" w:rsidP="00575CC8">
      <w:pPr>
        <w:spacing w:afterAutospacing="1"/>
        <w:rPr>
          <w:rFonts w:asciiTheme="majorHAnsi" w:hAnsiTheme="majorHAnsi"/>
          <w:lang w:val="en-US"/>
        </w:rPr>
      </w:pPr>
      <w:bookmarkStart w:id="0" w:name="GPlates_Tutorial_1_16644252515_940789502"/>
      <w:bookmarkStart w:id="1" w:name="Author_Kara_Matthews_EarthByte_804252043"/>
      <w:bookmarkEnd w:id="0"/>
      <w:bookmarkEnd w:id="1"/>
      <w:r w:rsidRPr="003232A1">
        <w:rPr>
          <w:rFonts w:asciiTheme="majorHAnsi" w:hAnsiTheme="majorHAnsi"/>
          <w:lang w:val="en-US"/>
        </w:rPr>
        <w:t xml:space="preserve">EarthByte Research Group, School of Geosciences, University of Sydney, Australia </w:t>
      </w:r>
    </w:p>
    <w:p w14:paraId="36F849D5" w14:textId="77777777" w:rsidR="00575CC8" w:rsidRPr="003232A1" w:rsidRDefault="00575CC8" w:rsidP="00274124">
      <w:pPr>
        <w:pStyle w:val="Heading2"/>
        <w:rPr>
          <w:lang w:val="en-US"/>
        </w:rPr>
      </w:pPr>
      <w:bookmarkStart w:id="2" w:name="Aim_05035363991732977_36911702_108543274"/>
      <w:bookmarkEnd w:id="2"/>
      <w:r w:rsidRPr="003232A1">
        <w:rPr>
          <w:lang w:val="en-US"/>
        </w:rPr>
        <w:t xml:space="preserve">Aim </w:t>
      </w:r>
    </w:p>
    <w:p w14:paraId="6E355082" w14:textId="77777777" w:rsidR="00575CC8" w:rsidRPr="003232A1" w:rsidRDefault="00575CC8" w:rsidP="00575CC8">
      <w:pPr>
        <w:spacing w:afterAutospacing="1"/>
        <w:rPr>
          <w:rFonts w:asciiTheme="majorHAnsi" w:hAnsiTheme="majorHAnsi"/>
          <w:lang w:val="en-US"/>
        </w:rPr>
      </w:pPr>
      <w:r w:rsidRPr="003232A1">
        <w:rPr>
          <w:rFonts w:asciiTheme="majorHAnsi" w:hAnsiTheme="majorHAnsi"/>
          <w:lang w:val="en-US"/>
        </w:rPr>
        <w:t xml:space="preserve">This tutorial is designed to teach the user how to: </w:t>
      </w:r>
    </w:p>
    <w:p w14:paraId="0E5E8D28" w14:textId="77777777" w:rsidR="00575CC8" w:rsidRPr="003232A1" w:rsidRDefault="00575CC8" w:rsidP="00575CC8">
      <w:pPr>
        <w:pStyle w:val="ListParagraph"/>
        <w:numPr>
          <w:ilvl w:val="0"/>
          <w:numId w:val="5"/>
        </w:numPr>
        <w:spacing w:afterAutospacing="1"/>
        <w:rPr>
          <w:rFonts w:asciiTheme="majorHAnsi" w:hAnsiTheme="majorHAnsi"/>
          <w:lang w:val="en-US"/>
        </w:rPr>
      </w:pPr>
      <w:r w:rsidRPr="003232A1">
        <w:rPr>
          <w:rFonts w:asciiTheme="majorHAnsi" w:hAnsiTheme="majorHAnsi"/>
          <w:lang w:val="en-US"/>
        </w:rPr>
        <w:t>Load vector data</w:t>
      </w:r>
    </w:p>
    <w:p w14:paraId="5C59E9CF" w14:textId="77777777" w:rsidR="00575CC8" w:rsidRPr="003232A1" w:rsidRDefault="00575CC8" w:rsidP="00575CC8">
      <w:pPr>
        <w:pStyle w:val="ListParagraph"/>
        <w:numPr>
          <w:ilvl w:val="0"/>
          <w:numId w:val="5"/>
        </w:numPr>
        <w:spacing w:afterAutospacing="1"/>
        <w:rPr>
          <w:rFonts w:asciiTheme="majorHAnsi" w:hAnsiTheme="majorHAnsi"/>
          <w:lang w:val="en-US"/>
        </w:rPr>
      </w:pPr>
      <w:r w:rsidRPr="003232A1">
        <w:rPr>
          <w:rFonts w:asciiTheme="majorHAnsi" w:hAnsiTheme="majorHAnsi"/>
          <w:lang w:val="en-US"/>
        </w:rPr>
        <w:t>Experiment with colours</w:t>
      </w:r>
    </w:p>
    <w:p w14:paraId="006B7F79" w14:textId="77777777" w:rsidR="00E42F7B" w:rsidRPr="003232A1" w:rsidRDefault="00575CC8" w:rsidP="00575CC8">
      <w:pPr>
        <w:pStyle w:val="ListParagraph"/>
        <w:numPr>
          <w:ilvl w:val="0"/>
          <w:numId w:val="5"/>
        </w:numPr>
        <w:spacing w:afterAutospacing="1"/>
        <w:rPr>
          <w:rFonts w:asciiTheme="majorHAnsi" w:hAnsiTheme="majorHAnsi"/>
          <w:lang w:val="en-US"/>
        </w:rPr>
      </w:pPr>
      <w:r w:rsidRPr="003232A1">
        <w:rPr>
          <w:rFonts w:asciiTheme="majorHAnsi" w:hAnsiTheme="majorHAnsi"/>
          <w:lang w:val="en-US"/>
        </w:rPr>
        <w:t>'Cookie-cut' data</w:t>
      </w:r>
    </w:p>
    <w:p w14:paraId="3705ED32" w14:textId="77777777" w:rsidR="00575CC8" w:rsidRPr="003232A1" w:rsidRDefault="00E42F7B" w:rsidP="00575CC8">
      <w:pPr>
        <w:pStyle w:val="ListParagraph"/>
        <w:numPr>
          <w:ilvl w:val="0"/>
          <w:numId w:val="5"/>
        </w:numPr>
        <w:spacing w:afterAutospacing="1"/>
        <w:rPr>
          <w:rFonts w:asciiTheme="majorHAnsi" w:hAnsiTheme="majorHAnsi"/>
          <w:lang w:val="en-US"/>
        </w:rPr>
      </w:pPr>
      <w:r w:rsidRPr="003232A1">
        <w:rPr>
          <w:rFonts w:asciiTheme="majorHAnsi" w:hAnsiTheme="majorHAnsi"/>
          <w:lang w:val="en-US"/>
        </w:rPr>
        <w:t>Save data</w:t>
      </w:r>
    </w:p>
    <w:p w14:paraId="79695F65" w14:textId="77777777" w:rsidR="00575CC8" w:rsidRPr="003232A1" w:rsidRDefault="00575CC8" w:rsidP="00575CC8">
      <w:pPr>
        <w:pStyle w:val="ListParagraph"/>
        <w:numPr>
          <w:ilvl w:val="0"/>
          <w:numId w:val="5"/>
        </w:numPr>
        <w:spacing w:afterAutospacing="1"/>
        <w:rPr>
          <w:rFonts w:asciiTheme="majorHAnsi" w:hAnsiTheme="majorHAnsi"/>
          <w:lang w:val="en-US"/>
        </w:rPr>
      </w:pPr>
      <w:r w:rsidRPr="003232A1">
        <w:rPr>
          <w:rFonts w:asciiTheme="majorHAnsi" w:hAnsiTheme="majorHAnsi"/>
          <w:lang w:val="en-US"/>
        </w:rPr>
        <w:t xml:space="preserve">Load raster data </w:t>
      </w:r>
    </w:p>
    <w:p w14:paraId="5A7D8EE4" w14:textId="77777777" w:rsidR="00575CC8" w:rsidRPr="003232A1" w:rsidRDefault="00575CC8" w:rsidP="00575CC8">
      <w:pPr>
        <w:pStyle w:val="ListParagraph"/>
        <w:numPr>
          <w:ilvl w:val="0"/>
          <w:numId w:val="5"/>
        </w:numPr>
        <w:spacing w:afterAutospacing="1"/>
        <w:rPr>
          <w:rFonts w:asciiTheme="majorHAnsi" w:hAnsiTheme="majorHAnsi"/>
          <w:lang w:val="en-US"/>
        </w:rPr>
      </w:pPr>
      <w:r w:rsidRPr="003232A1">
        <w:rPr>
          <w:rFonts w:asciiTheme="majorHAnsi" w:hAnsiTheme="majorHAnsi"/>
          <w:lang w:val="en-US"/>
        </w:rPr>
        <w:t>Reconstruct data (without agegrid)</w:t>
      </w:r>
    </w:p>
    <w:p w14:paraId="1DDF9B92" w14:textId="77777777" w:rsidR="00575CC8" w:rsidRPr="003232A1" w:rsidRDefault="00575CC8" w:rsidP="00575CC8">
      <w:pPr>
        <w:pStyle w:val="ListParagraph"/>
        <w:numPr>
          <w:ilvl w:val="0"/>
          <w:numId w:val="5"/>
        </w:numPr>
        <w:spacing w:afterAutospacing="1"/>
        <w:rPr>
          <w:rFonts w:asciiTheme="majorHAnsi" w:hAnsiTheme="majorHAnsi"/>
          <w:lang w:val="en-US"/>
        </w:rPr>
      </w:pPr>
      <w:r w:rsidRPr="003232A1">
        <w:rPr>
          <w:rFonts w:asciiTheme="majorHAnsi" w:hAnsiTheme="majorHAnsi"/>
          <w:lang w:val="en-US"/>
        </w:rPr>
        <w:t>Reconstruct data (with agegrid)</w:t>
      </w:r>
    </w:p>
    <w:p w14:paraId="265FE23E" w14:textId="77777777" w:rsidR="00575CC8" w:rsidRPr="003232A1" w:rsidRDefault="00575CC8" w:rsidP="00575CC8">
      <w:pPr>
        <w:pStyle w:val="ListParagraph"/>
        <w:numPr>
          <w:ilvl w:val="0"/>
          <w:numId w:val="5"/>
        </w:numPr>
        <w:spacing w:afterAutospacing="1"/>
        <w:rPr>
          <w:rFonts w:asciiTheme="majorHAnsi" w:hAnsiTheme="majorHAnsi"/>
          <w:lang w:val="en-US"/>
        </w:rPr>
      </w:pPr>
      <w:r w:rsidRPr="003232A1">
        <w:rPr>
          <w:rFonts w:asciiTheme="majorHAnsi" w:hAnsiTheme="majorHAnsi"/>
          <w:lang w:val="en-US"/>
        </w:rPr>
        <w:t>Export reconstructions (shapefiles and jpegs)</w:t>
      </w:r>
    </w:p>
    <w:p w14:paraId="477732D3" w14:textId="77777777" w:rsidR="00575CC8" w:rsidRPr="003232A1" w:rsidRDefault="00575CC8" w:rsidP="00575CC8">
      <w:pPr>
        <w:pStyle w:val="ListParagraph"/>
        <w:numPr>
          <w:ilvl w:val="0"/>
          <w:numId w:val="5"/>
        </w:numPr>
        <w:spacing w:afterAutospacing="1"/>
        <w:rPr>
          <w:rFonts w:asciiTheme="majorHAnsi" w:hAnsiTheme="majorHAnsi"/>
          <w:lang w:val="en-US"/>
        </w:rPr>
      </w:pPr>
      <w:r w:rsidRPr="003232A1">
        <w:rPr>
          <w:rFonts w:asciiTheme="majorHAnsi" w:hAnsiTheme="majorHAnsi"/>
          <w:lang w:val="en-US"/>
        </w:rPr>
        <w:t>Create an animation (using Quicktime or sequimago)</w:t>
      </w:r>
    </w:p>
    <w:p w14:paraId="42E59B60" w14:textId="77777777" w:rsidR="00575CC8" w:rsidRPr="003232A1" w:rsidRDefault="00575CC8" w:rsidP="00575CC8">
      <w:pPr>
        <w:spacing w:afterAutospacing="1"/>
        <w:rPr>
          <w:rFonts w:asciiTheme="majorHAnsi" w:hAnsiTheme="majorHAnsi"/>
          <w:lang w:val="en-US"/>
        </w:rPr>
      </w:pPr>
      <w:r w:rsidRPr="003232A1">
        <w:rPr>
          <w:rFonts w:asciiTheme="majorHAnsi" w:hAnsiTheme="majorHAnsi"/>
          <w:lang w:val="en-US"/>
        </w:rPr>
        <w:t xml:space="preserve">Screen shots have been included to illustrate how to complete new steps within each exercise. </w:t>
      </w:r>
    </w:p>
    <w:p w14:paraId="7D8679BA" w14:textId="77777777" w:rsidR="00575CC8" w:rsidRPr="003232A1" w:rsidRDefault="00575CC8" w:rsidP="00274124">
      <w:pPr>
        <w:pStyle w:val="Heading2"/>
        <w:rPr>
          <w:lang w:val="en-US"/>
        </w:rPr>
      </w:pPr>
      <w:bookmarkStart w:id="3" w:name="Included_files_352643939027121"/>
      <w:bookmarkEnd w:id="3"/>
      <w:r w:rsidRPr="003232A1">
        <w:rPr>
          <w:lang w:val="en-US"/>
        </w:rPr>
        <w:t xml:space="preserve">Included files </w:t>
      </w:r>
    </w:p>
    <w:p w14:paraId="2AF8DC31" w14:textId="77777777" w:rsidR="00575CC8" w:rsidRPr="003232A1" w:rsidRDefault="00575CC8" w:rsidP="00575CC8">
      <w:pPr>
        <w:spacing w:afterAutospacing="1"/>
        <w:rPr>
          <w:rFonts w:asciiTheme="majorHAnsi" w:hAnsiTheme="majorHAnsi"/>
          <w:lang w:val="en-US"/>
        </w:rPr>
      </w:pPr>
      <w:r w:rsidRPr="003232A1">
        <w:rPr>
          <w:rFonts w:asciiTheme="majorHAnsi" w:hAnsiTheme="majorHAnsi"/>
          <w:lang w:val="en-US"/>
        </w:rPr>
        <w:t>The data bundle for this tutorial, ‘Supp</w:t>
      </w:r>
      <w:r w:rsidR="00C41C61" w:rsidRPr="003232A1">
        <w:rPr>
          <w:rFonts w:asciiTheme="majorHAnsi" w:hAnsiTheme="majorHAnsi"/>
          <w:lang w:val="en-US"/>
        </w:rPr>
        <w:t>2</w:t>
      </w:r>
      <w:r w:rsidRPr="003232A1">
        <w:rPr>
          <w:rFonts w:asciiTheme="majorHAnsi" w:hAnsiTheme="majorHAnsi"/>
          <w:lang w:val="en-US"/>
        </w:rPr>
        <w:t xml:space="preserve">_Workflow', includes the following GPlates compatible feature files: </w:t>
      </w:r>
    </w:p>
    <w:p w14:paraId="282414F3" w14:textId="77777777" w:rsidR="00575CC8" w:rsidRPr="003232A1" w:rsidRDefault="00C41C61" w:rsidP="00575CC8">
      <w:pPr>
        <w:pStyle w:val="ListParagraph"/>
        <w:numPr>
          <w:ilvl w:val="0"/>
          <w:numId w:val="7"/>
        </w:numPr>
        <w:spacing w:afterAutospacing="1"/>
        <w:rPr>
          <w:rFonts w:asciiTheme="majorHAnsi" w:hAnsiTheme="majorHAnsi"/>
          <w:lang w:val="en-US"/>
        </w:rPr>
      </w:pPr>
      <w:r w:rsidRPr="003232A1">
        <w:rPr>
          <w:rFonts w:asciiTheme="majorHAnsi" w:hAnsiTheme="majorHAnsi"/>
          <w:lang w:val="en-US"/>
        </w:rPr>
        <w:t>Australia VGPs</w:t>
      </w:r>
    </w:p>
    <w:p w14:paraId="0B447D41" w14:textId="77777777" w:rsidR="00575CC8" w:rsidRPr="003232A1" w:rsidRDefault="00C41C61" w:rsidP="00575CC8">
      <w:pPr>
        <w:pStyle w:val="ListParagraph"/>
        <w:numPr>
          <w:ilvl w:val="0"/>
          <w:numId w:val="7"/>
        </w:numPr>
        <w:spacing w:afterAutospacing="1"/>
        <w:rPr>
          <w:rFonts w:asciiTheme="majorHAnsi" w:hAnsiTheme="majorHAnsi"/>
          <w:lang w:val="en-US"/>
        </w:rPr>
      </w:pPr>
      <w:r w:rsidRPr="003232A1">
        <w:rPr>
          <w:rFonts w:asciiTheme="majorHAnsi" w:hAnsiTheme="majorHAnsi"/>
          <w:lang w:val="en-US"/>
        </w:rPr>
        <w:t>Australian Rodinian Provinces</w:t>
      </w:r>
    </w:p>
    <w:p w14:paraId="5D85EB52" w14:textId="77777777" w:rsidR="00575CC8" w:rsidRPr="003232A1" w:rsidRDefault="00C41C61" w:rsidP="00575CC8">
      <w:pPr>
        <w:pStyle w:val="ListParagraph"/>
        <w:numPr>
          <w:ilvl w:val="0"/>
          <w:numId w:val="7"/>
        </w:numPr>
        <w:spacing w:afterAutospacing="1"/>
        <w:rPr>
          <w:rFonts w:asciiTheme="majorHAnsi" w:hAnsiTheme="majorHAnsi"/>
          <w:lang w:val="en-US"/>
        </w:rPr>
      </w:pPr>
      <w:r w:rsidRPr="003232A1">
        <w:rPr>
          <w:rFonts w:asciiTheme="majorHAnsi" w:hAnsiTheme="majorHAnsi"/>
          <w:lang w:val="en-US"/>
        </w:rPr>
        <w:t xml:space="preserve">Coastline </w:t>
      </w:r>
    </w:p>
    <w:p w14:paraId="75A19848" w14:textId="77777777" w:rsidR="00575CC8" w:rsidRPr="003232A1" w:rsidRDefault="00C41C61" w:rsidP="00575CC8">
      <w:pPr>
        <w:pStyle w:val="ListParagraph"/>
        <w:numPr>
          <w:ilvl w:val="0"/>
          <w:numId w:val="7"/>
        </w:numPr>
        <w:spacing w:afterAutospacing="1"/>
        <w:rPr>
          <w:rFonts w:asciiTheme="majorHAnsi" w:hAnsiTheme="majorHAnsi"/>
          <w:lang w:val="en-US"/>
        </w:rPr>
      </w:pPr>
      <w:r w:rsidRPr="003232A1">
        <w:rPr>
          <w:rFonts w:asciiTheme="majorHAnsi" w:hAnsiTheme="majorHAnsi"/>
          <w:lang w:val="en-US"/>
        </w:rPr>
        <w:t>Rodinian cratonic blocks</w:t>
      </w:r>
    </w:p>
    <w:p w14:paraId="535BE6C9" w14:textId="77777777" w:rsidR="00575CC8" w:rsidRPr="003232A1" w:rsidRDefault="00C41C61" w:rsidP="00575CC8">
      <w:pPr>
        <w:pStyle w:val="ListParagraph"/>
        <w:numPr>
          <w:ilvl w:val="0"/>
          <w:numId w:val="7"/>
        </w:numPr>
        <w:spacing w:afterAutospacing="1"/>
        <w:rPr>
          <w:rFonts w:asciiTheme="majorHAnsi" w:hAnsiTheme="majorHAnsi"/>
          <w:lang w:val="en-US"/>
        </w:rPr>
      </w:pPr>
      <w:r w:rsidRPr="003232A1">
        <w:rPr>
          <w:rFonts w:asciiTheme="majorHAnsi" w:hAnsiTheme="majorHAnsi"/>
          <w:lang w:val="en-US"/>
        </w:rPr>
        <w:t>Australian magnetic anomaly raster</w:t>
      </w:r>
    </w:p>
    <w:p w14:paraId="07B184C4" w14:textId="77777777" w:rsidR="00C41C61" w:rsidRPr="003232A1" w:rsidRDefault="00C41C61" w:rsidP="00575CC8">
      <w:pPr>
        <w:pStyle w:val="ListParagraph"/>
        <w:numPr>
          <w:ilvl w:val="0"/>
          <w:numId w:val="7"/>
        </w:numPr>
        <w:spacing w:afterAutospacing="1"/>
        <w:rPr>
          <w:rFonts w:asciiTheme="majorHAnsi" w:hAnsiTheme="majorHAnsi"/>
          <w:lang w:val="en-US"/>
        </w:rPr>
      </w:pPr>
      <w:r w:rsidRPr="003232A1">
        <w:rPr>
          <w:rFonts w:asciiTheme="majorHAnsi" w:hAnsiTheme="majorHAnsi"/>
          <w:lang w:val="en-US"/>
        </w:rPr>
        <w:t>Magmatic events polygon outlines</w:t>
      </w:r>
    </w:p>
    <w:p w14:paraId="403EFB37" w14:textId="77777777" w:rsidR="00575CC8" w:rsidRPr="003232A1" w:rsidRDefault="00C41C61" w:rsidP="00575CC8">
      <w:pPr>
        <w:pStyle w:val="ListParagraph"/>
        <w:numPr>
          <w:ilvl w:val="0"/>
          <w:numId w:val="7"/>
        </w:numPr>
        <w:spacing w:afterAutospacing="1"/>
        <w:rPr>
          <w:rFonts w:asciiTheme="majorHAnsi" w:hAnsiTheme="majorHAnsi"/>
          <w:lang w:val="en-US"/>
        </w:rPr>
      </w:pPr>
      <w:r w:rsidRPr="003232A1">
        <w:rPr>
          <w:rFonts w:asciiTheme="majorHAnsi" w:hAnsiTheme="majorHAnsi"/>
          <w:lang w:val="en-US"/>
        </w:rPr>
        <w:t>4 alternative Rodinia rotation files</w:t>
      </w:r>
    </w:p>
    <w:p w14:paraId="4B3846AB" w14:textId="77777777" w:rsidR="00575CC8" w:rsidRPr="003232A1" w:rsidRDefault="00575CC8" w:rsidP="00575CC8">
      <w:pPr>
        <w:spacing w:afterAutospacing="1"/>
        <w:rPr>
          <w:rFonts w:asciiTheme="majorHAnsi" w:hAnsiTheme="majorHAnsi"/>
          <w:lang w:val="en-US"/>
        </w:rPr>
      </w:pPr>
      <w:r w:rsidRPr="003232A1">
        <w:rPr>
          <w:rFonts w:asciiTheme="majorHAnsi" w:hAnsiTheme="majorHAnsi"/>
          <w:lang w:val="en-US"/>
        </w:rPr>
        <w:t xml:space="preserve">See </w:t>
      </w:r>
      <w:hyperlink r:id="rId6" w:history="1">
        <w:r w:rsidRPr="003232A1">
          <w:rPr>
            <w:rFonts w:asciiTheme="majorHAnsi" w:hAnsiTheme="majorHAnsi"/>
            <w:color w:val="0000FF"/>
            <w:u w:val="single"/>
            <w:lang w:val="en-US"/>
          </w:rPr>
          <w:t>www.earthbyte.org/Resources/earthbyte_gplates.html</w:t>
        </w:r>
      </w:hyperlink>
      <w:r w:rsidRPr="003232A1">
        <w:rPr>
          <w:rFonts w:asciiTheme="majorHAnsi" w:hAnsiTheme="majorHAnsi"/>
          <w:lang w:val="en-US"/>
        </w:rPr>
        <w:t xml:space="preserve"> for</w:t>
      </w:r>
      <w:r w:rsidR="00132638" w:rsidRPr="003232A1">
        <w:rPr>
          <w:rFonts w:asciiTheme="majorHAnsi" w:hAnsiTheme="majorHAnsi"/>
          <w:lang w:val="en-US"/>
        </w:rPr>
        <w:t xml:space="preserve"> more</w:t>
      </w:r>
      <w:r w:rsidRPr="003232A1">
        <w:rPr>
          <w:rFonts w:asciiTheme="majorHAnsi" w:hAnsiTheme="majorHAnsi"/>
          <w:lang w:val="en-US"/>
        </w:rPr>
        <w:t xml:space="preserve"> EarthByte data sets. </w:t>
      </w:r>
    </w:p>
    <w:p w14:paraId="48FBF838" w14:textId="77777777" w:rsidR="00575CC8" w:rsidRPr="003232A1" w:rsidRDefault="00575CC8" w:rsidP="00274124">
      <w:pPr>
        <w:pStyle w:val="Heading2"/>
        <w:rPr>
          <w:lang w:val="en-US"/>
        </w:rPr>
      </w:pPr>
      <w:bookmarkStart w:id="4" w:name="Background_7163274846887978_54_193298411"/>
      <w:bookmarkEnd w:id="4"/>
      <w:r w:rsidRPr="003232A1">
        <w:rPr>
          <w:lang w:val="en-US"/>
        </w:rPr>
        <w:t xml:space="preserve">Background </w:t>
      </w:r>
    </w:p>
    <w:p w14:paraId="056E5DFB" w14:textId="77777777" w:rsidR="00C41C61" w:rsidRPr="003232A1" w:rsidRDefault="00C41C61" w:rsidP="00575CC8">
      <w:pPr>
        <w:spacing w:afterAutospacing="1"/>
        <w:rPr>
          <w:rFonts w:asciiTheme="majorHAnsi" w:hAnsiTheme="majorHAnsi"/>
          <w:lang w:val="en-US"/>
        </w:rPr>
      </w:pPr>
      <w:bookmarkStart w:id="5" w:name="Feature_Collections_9155219086"/>
      <w:bookmarkEnd w:id="5"/>
      <w:r w:rsidRPr="003232A1">
        <w:rPr>
          <w:rFonts w:asciiTheme="majorHAnsi" w:hAnsiTheme="majorHAnsi"/>
          <w:lang w:val="en-US"/>
        </w:rPr>
        <w:t>More detailed instructions on the use of Gplates are included in the Supp1_Workflow.</w:t>
      </w:r>
    </w:p>
    <w:p w14:paraId="76180D4B" w14:textId="77777777" w:rsidR="00575CC8" w:rsidRPr="003232A1" w:rsidRDefault="00C41C61" w:rsidP="00575CC8">
      <w:pPr>
        <w:spacing w:afterAutospacing="1"/>
        <w:rPr>
          <w:rFonts w:asciiTheme="majorHAnsi" w:hAnsiTheme="majorHAnsi"/>
          <w:lang w:val="en-US"/>
        </w:rPr>
      </w:pPr>
      <w:r w:rsidRPr="003232A1">
        <w:rPr>
          <w:rFonts w:asciiTheme="majorHAnsi" w:hAnsiTheme="majorHAnsi"/>
          <w:lang w:val="en-US"/>
        </w:rPr>
        <w:t>A movie of the following workflow is included in the 'Supp2_Workflow' folder</w:t>
      </w:r>
    </w:p>
    <w:p w14:paraId="13C2EF68" w14:textId="77777777" w:rsidR="00575CC8" w:rsidRPr="003232A1" w:rsidRDefault="001A6A13" w:rsidP="00274124">
      <w:pPr>
        <w:pStyle w:val="Heading2"/>
        <w:rPr>
          <w:lang w:val="en-US"/>
        </w:rPr>
      </w:pPr>
      <w:bookmarkStart w:id="6" w:name="Exercise_1_Loading_Data_387783"/>
      <w:bookmarkEnd w:id="6"/>
      <w:r w:rsidRPr="003232A1">
        <w:rPr>
          <w:lang w:val="en-US"/>
        </w:rPr>
        <w:t>E</w:t>
      </w:r>
      <w:r w:rsidR="00C41C61" w:rsidRPr="003232A1">
        <w:rPr>
          <w:lang w:val="en-US"/>
        </w:rPr>
        <w:t>xercise</w:t>
      </w:r>
    </w:p>
    <w:p w14:paraId="386737AE" w14:textId="77777777" w:rsidR="00575CC8" w:rsidRPr="003232A1" w:rsidRDefault="00575CC8" w:rsidP="00E603E4">
      <w:pPr>
        <w:pStyle w:val="Img"/>
        <w:rPr>
          <w:lang w:val="en-US"/>
        </w:rPr>
      </w:pPr>
      <w:r w:rsidRPr="003232A1">
        <w:rPr>
          <w:lang w:val="en-US"/>
        </w:rPr>
        <w:t xml:space="preserve">1. Open GPlates </w:t>
      </w:r>
    </w:p>
    <w:p w14:paraId="6ACFF250" w14:textId="77777777" w:rsidR="00E603E4" w:rsidRPr="003232A1" w:rsidRDefault="00527375" w:rsidP="00E603E4">
      <w:pPr>
        <w:pStyle w:val="Img"/>
        <w:spacing w:after="120"/>
        <w:rPr>
          <w:lang w:val="en-US"/>
        </w:rPr>
      </w:pPr>
      <w:r w:rsidRPr="003232A1">
        <w:rPr>
          <w:lang w:val="en-US"/>
        </w:rPr>
        <w:t xml:space="preserve">2. </w:t>
      </w:r>
      <w:r w:rsidR="009751B7" w:rsidRPr="003232A1">
        <w:rPr>
          <w:lang w:val="en-US"/>
        </w:rPr>
        <w:t xml:space="preserve">Load the files </w:t>
      </w:r>
    </w:p>
    <w:p w14:paraId="468FDAAD" w14:textId="77777777" w:rsidR="009751B7" w:rsidRPr="003232A1" w:rsidRDefault="00527375" w:rsidP="00E603E4">
      <w:pPr>
        <w:pStyle w:val="Img"/>
        <w:spacing w:after="120"/>
        <w:rPr>
          <w:lang w:val="en-US"/>
        </w:rPr>
      </w:pPr>
      <w:r w:rsidRPr="003232A1">
        <w:rPr>
          <w:lang w:val="en-US"/>
        </w:rPr>
        <w:t>File -&gt;</w:t>
      </w:r>
      <w:r w:rsidR="00575CC8" w:rsidRPr="003232A1">
        <w:rPr>
          <w:lang w:val="en-US"/>
        </w:rPr>
        <w:t xml:space="preserve"> Open </w:t>
      </w:r>
      <w:r w:rsidRPr="003232A1">
        <w:rPr>
          <w:lang w:val="en-US"/>
        </w:rPr>
        <w:t xml:space="preserve">Feature Collection… </w:t>
      </w:r>
    </w:p>
    <w:p w14:paraId="17C5032E" w14:textId="77777777" w:rsidR="00527375" w:rsidRPr="003232A1" w:rsidRDefault="009751B7" w:rsidP="00E603E4">
      <w:pPr>
        <w:pStyle w:val="Img"/>
        <w:spacing w:after="120"/>
        <w:rPr>
          <w:b/>
          <w:lang w:val="en-US"/>
        </w:rPr>
      </w:pPr>
      <w:r w:rsidRPr="003232A1">
        <w:rPr>
          <w:lang w:val="en-US"/>
        </w:rPr>
        <w:t>Locate the Supp2_Workflow folder and select all the compatible files by holding the Shift key</w:t>
      </w:r>
    </w:p>
    <w:p w14:paraId="7C17B780" w14:textId="77777777" w:rsidR="009751B7" w:rsidRPr="003232A1" w:rsidRDefault="00527375" w:rsidP="00E603E4">
      <w:pPr>
        <w:pStyle w:val="Img"/>
        <w:rPr>
          <w:lang w:val="en-US"/>
        </w:rPr>
      </w:pPr>
      <w:r w:rsidRPr="003232A1">
        <w:rPr>
          <w:lang w:val="en-US"/>
        </w:rPr>
        <w:t>Open</w:t>
      </w:r>
    </w:p>
    <w:p w14:paraId="34E7A7C1" w14:textId="77777777" w:rsidR="00527375" w:rsidRPr="003232A1" w:rsidRDefault="00C41C61" w:rsidP="009751B7">
      <w:pPr>
        <w:pStyle w:val="ListParagraph"/>
        <w:spacing w:afterAutospacing="1"/>
        <w:rPr>
          <w:rFonts w:asciiTheme="majorHAnsi" w:hAnsiTheme="majorHAnsi"/>
          <w:lang w:val="en-US"/>
        </w:rPr>
      </w:pPr>
      <w:r w:rsidRPr="003232A1">
        <w:rPr>
          <w:noProof/>
          <w:lang w:val="en-US" w:eastAsia="en-US"/>
        </w:rPr>
        <w:lastRenderedPageBreak/>
        <w:drawing>
          <wp:inline distT="0" distB="0" distL="0" distR="0" wp14:anchorId="359070D8" wp14:editId="0145E205">
            <wp:extent cx="3858394" cy="3731813"/>
            <wp:effectExtent l="25400" t="0" r="2406" b="0"/>
            <wp:docPr id="5" name="Picture 1" descr=":::Screen shot 2012-01-18 at 2.43.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01-18 at 2.43.44 PM.png"/>
                    <pic:cNvPicPr>
                      <a:picLocks noChangeAspect="1" noChangeArrowheads="1"/>
                    </pic:cNvPicPr>
                  </pic:nvPicPr>
                  <pic:blipFill>
                    <a:blip r:embed="rId7"/>
                    <a:srcRect/>
                    <a:stretch>
                      <a:fillRect/>
                    </a:stretch>
                  </pic:blipFill>
                  <pic:spPr bwMode="auto">
                    <a:xfrm>
                      <a:off x="0" y="0"/>
                      <a:ext cx="3858622" cy="3732034"/>
                    </a:xfrm>
                    <a:prstGeom prst="rect">
                      <a:avLst/>
                    </a:prstGeom>
                    <a:noFill/>
                    <a:ln w="9525">
                      <a:noFill/>
                      <a:miter lim="800000"/>
                      <a:headEnd/>
                      <a:tailEnd/>
                    </a:ln>
                  </pic:spPr>
                </pic:pic>
              </a:graphicData>
            </a:graphic>
          </wp:inline>
        </w:drawing>
      </w:r>
    </w:p>
    <w:p w14:paraId="361B7380" w14:textId="77777777" w:rsidR="001716A6" w:rsidRPr="003232A1" w:rsidRDefault="009751B7" w:rsidP="00575CC8">
      <w:pPr>
        <w:spacing w:afterAutospacing="1"/>
        <w:rPr>
          <w:rFonts w:asciiTheme="majorHAnsi" w:hAnsiTheme="majorHAnsi"/>
          <w:lang w:val="en-US"/>
        </w:rPr>
      </w:pPr>
      <w:r w:rsidRPr="003232A1">
        <w:rPr>
          <w:rFonts w:asciiTheme="majorHAnsi" w:hAnsiTheme="majorHAnsi"/>
          <w:lang w:val="en-US"/>
        </w:rPr>
        <w:t xml:space="preserve">3. </w:t>
      </w:r>
      <w:r w:rsidR="00C41C61" w:rsidRPr="003232A1">
        <w:rPr>
          <w:rFonts w:asciiTheme="majorHAnsi" w:hAnsiTheme="majorHAnsi"/>
          <w:lang w:val="en-US"/>
        </w:rPr>
        <w:t xml:space="preserve">Using the Drag Globe Tool </w:t>
      </w:r>
      <w:r w:rsidR="00C41C61" w:rsidRPr="003232A1">
        <w:rPr>
          <w:rFonts w:asciiTheme="majorHAnsi" w:hAnsiTheme="majorHAnsi"/>
          <w:noProof/>
          <w:lang w:val="en-US" w:eastAsia="en-US"/>
        </w:rPr>
        <w:drawing>
          <wp:inline distT="0" distB="0" distL="0" distR="0" wp14:anchorId="70FC7B3B" wp14:editId="21108717">
            <wp:extent cx="481126" cy="457200"/>
            <wp:effectExtent l="25400" t="0" r="1474"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81040" cy="457118"/>
                    </a:xfrm>
                    <a:prstGeom prst="rect">
                      <a:avLst/>
                    </a:prstGeom>
                    <a:noFill/>
                    <a:ln w="9525">
                      <a:noFill/>
                      <a:miter lim="800000"/>
                      <a:headEnd/>
                      <a:tailEnd/>
                    </a:ln>
                  </pic:spPr>
                </pic:pic>
              </a:graphicData>
            </a:graphic>
          </wp:inline>
        </w:drawing>
      </w:r>
      <w:r w:rsidR="00575CC8" w:rsidRPr="003232A1">
        <w:rPr>
          <w:rFonts w:asciiTheme="majorHAnsi" w:hAnsiTheme="majorHAnsi"/>
          <w:lang w:val="en-US"/>
        </w:rPr>
        <w:t xml:space="preserve"> click (and hold) anywhere on the globe and dr</w:t>
      </w:r>
      <w:r w:rsidR="00C41C61" w:rsidRPr="003232A1">
        <w:rPr>
          <w:rFonts w:asciiTheme="majorHAnsi" w:hAnsiTheme="majorHAnsi"/>
          <w:lang w:val="en-US"/>
        </w:rPr>
        <w:t>ag it (move the mouse around) so you can see Australia</w:t>
      </w:r>
      <w:r w:rsidR="001716A6" w:rsidRPr="003232A1">
        <w:rPr>
          <w:rFonts w:asciiTheme="majorHAnsi" w:hAnsiTheme="majorHAnsi"/>
          <w:lang w:val="en-US"/>
        </w:rPr>
        <w:t>.</w:t>
      </w:r>
      <w:r w:rsidRPr="003232A1">
        <w:rPr>
          <w:rFonts w:asciiTheme="majorHAnsi" w:hAnsiTheme="majorHAnsi"/>
          <w:lang w:val="en-US"/>
        </w:rPr>
        <w:t xml:space="preserve"> Now z</w:t>
      </w:r>
      <w:r w:rsidR="00C41C61" w:rsidRPr="003232A1">
        <w:rPr>
          <w:rFonts w:asciiTheme="majorHAnsi" w:hAnsiTheme="majorHAnsi"/>
          <w:lang w:val="en-US"/>
        </w:rPr>
        <w:t>oom into Australia using the wheel on your mouse or the vertical slider on the right of the Gplates window.</w:t>
      </w:r>
      <w:r w:rsidR="00C41C61" w:rsidRPr="003232A1">
        <w:rPr>
          <w:rFonts w:asciiTheme="majorHAnsi" w:hAnsiTheme="majorHAnsi"/>
          <w:noProof/>
          <w:lang w:val="en-US" w:eastAsia="en-US"/>
        </w:rPr>
        <w:drawing>
          <wp:inline distT="0" distB="0" distL="0" distR="0" wp14:anchorId="121B37BA" wp14:editId="3935A127">
            <wp:extent cx="3899306" cy="3429000"/>
            <wp:effectExtent l="25400" t="0" r="12294" b="0"/>
            <wp:docPr id="12" name="Picture 2" descr=":::Screen shot 2012-01-18 at 2.4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2-01-18 at 2.44.41 PM.png"/>
                    <pic:cNvPicPr>
                      <a:picLocks noChangeAspect="1" noChangeArrowheads="1"/>
                    </pic:cNvPicPr>
                  </pic:nvPicPr>
                  <pic:blipFill>
                    <a:blip r:embed="rId9"/>
                    <a:srcRect/>
                    <a:stretch>
                      <a:fillRect/>
                    </a:stretch>
                  </pic:blipFill>
                  <pic:spPr bwMode="auto">
                    <a:xfrm>
                      <a:off x="0" y="0"/>
                      <a:ext cx="3902136" cy="3431488"/>
                    </a:xfrm>
                    <a:prstGeom prst="rect">
                      <a:avLst/>
                    </a:prstGeom>
                    <a:noFill/>
                    <a:ln w="9525">
                      <a:noFill/>
                      <a:miter lim="800000"/>
                      <a:headEnd/>
                      <a:tailEnd/>
                    </a:ln>
                  </pic:spPr>
                </pic:pic>
              </a:graphicData>
            </a:graphic>
          </wp:inline>
        </w:drawing>
      </w:r>
    </w:p>
    <w:p w14:paraId="562ACDEA" w14:textId="77777777" w:rsidR="00C41C61" w:rsidRPr="003232A1" w:rsidRDefault="009751B7" w:rsidP="00C41C61">
      <w:pPr>
        <w:pStyle w:val="Img"/>
        <w:rPr>
          <w:lang w:val="en-US"/>
        </w:rPr>
      </w:pPr>
      <w:r w:rsidRPr="003232A1">
        <w:rPr>
          <w:lang w:val="en-US"/>
        </w:rPr>
        <w:lastRenderedPageBreak/>
        <w:t xml:space="preserve">4. </w:t>
      </w:r>
      <w:r w:rsidR="00C41C61" w:rsidRPr="003232A1">
        <w:rPr>
          <w:lang w:val="en-US"/>
        </w:rPr>
        <w:t>In the Layers Window link the Magnetic Anomaly raster to the Rodinian cratonic block polygons (CratonicBlocks_RodinianModels_16012012)</w:t>
      </w:r>
      <w:r w:rsidRPr="003232A1">
        <w:rPr>
          <w:lang w:val="en-US"/>
        </w:rPr>
        <w:t>.</w:t>
      </w:r>
      <w:r w:rsidR="00C41C61" w:rsidRPr="003232A1">
        <w:rPr>
          <w:noProof/>
          <w:lang w:val="en-US" w:eastAsia="en-US"/>
        </w:rPr>
        <w:drawing>
          <wp:inline distT="0" distB="0" distL="0" distR="0" wp14:anchorId="5974330D" wp14:editId="59D76A6A">
            <wp:extent cx="3110029" cy="5544517"/>
            <wp:effectExtent l="25400" t="0" r="0" b="0"/>
            <wp:docPr id="14" name="Picture 3" descr=":::Screen shot 2012-01-18 at 2.4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2-01-18 at 2.46.22 PM.png"/>
                    <pic:cNvPicPr>
                      <a:picLocks noChangeAspect="1" noChangeArrowheads="1"/>
                    </pic:cNvPicPr>
                  </pic:nvPicPr>
                  <pic:blipFill>
                    <a:blip r:embed="rId10"/>
                    <a:srcRect/>
                    <a:stretch>
                      <a:fillRect/>
                    </a:stretch>
                  </pic:blipFill>
                  <pic:spPr bwMode="auto">
                    <a:xfrm>
                      <a:off x="0" y="0"/>
                      <a:ext cx="3110029" cy="5544517"/>
                    </a:xfrm>
                    <a:prstGeom prst="rect">
                      <a:avLst/>
                    </a:prstGeom>
                    <a:noFill/>
                    <a:ln w="9525">
                      <a:noFill/>
                      <a:miter lim="800000"/>
                      <a:headEnd/>
                      <a:tailEnd/>
                    </a:ln>
                  </pic:spPr>
                </pic:pic>
              </a:graphicData>
            </a:graphic>
          </wp:inline>
        </w:drawing>
      </w:r>
    </w:p>
    <w:p w14:paraId="432A70BC" w14:textId="77777777" w:rsidR="00C41C61" w:rsidRPr="003232A1" w:rsidRDefault="009751B7" w:rsidP="00E603E4">
      <w:pPr>
        <w:pStyle w:val="Img"/>
        <w:spacing w:after="120"/>
        <w:rPr>
          <w:lang w:val="en-US"/>
        </w:rPr>
      </w:pPr>
      <w:r w:rsidRPr="003232A1">
        <w:rPr>
          <w:lang w:val="en-US"/>
        </w:rPr>
        <w:t xml:space="preserve">5. </w:t>
      </w:r>
      <w:r w:rsidR="00C41C61" w:rsidRPr="003232A1">
        <w:rPr>
          <w:lang w:val="en-US"/>
        </w:rPr>
        <w:t>Make plate ID 8801 (Western Australia) t</w:t>
      </w:r>
      <w:r w:rsidR="00E603E4" w:rsidRPr="003232A1">
        <w:rPr>
          <w:lang w:val="en-US"/>
        </w:rPr>
        <w:t>he fixed plate</w:t>
      </w:r>
    </w:p>
    <w:p w14:paraId="4E33B742" w14:textId="77777777" w:rsidR="00C41C61" w:rsidRPr="003232A1" w:rsidRDefault="00C41C61" w:rsidP="00C41C61">
      <w:pPr>
        <w:pStyle w:val="Img"/>
        <w:rPr>
          <w:lang w:val="en-US"/>
        </w:rPr>
      </w:pPr>
      <w:r w:rsidRPr="003232A1">
        <w:rPr>
          <w:lang w:val="en-US"/>
        </w:rPr>
        <w:t>Reconstruction -&gt; Specify Anchored Plate ID -&gt; Type '8801' -&gt; Ok</w:t>
      </w:r>
    </w:p>
    <w:p w14:paraId="310A4C73" w14:textId="77777777" w:rsidR="00C41C61" w:rsidRPr="003232A1" w:rsidRDefault="00C41C61" w:rsidP="00C41C61">
      <w:pPr>
        <w:pStyle w:val="Img"/>
        <w:rPr>
          <w:lang w:val="en-US"/>
        </w:rPr>
      </w:pPr>
      <w:r w:rsidRPr="003232A1">
        <w:rPr>
          <w:noProof/>
          <w:lang w:val="en-US" w:eastAsia="en-US"/>
        </w:rPr>
        <w:drawing>
          <wp:inline distT="0" distB="0" distL="0" distR="0" wp14:anchorId="381A458A" wp14:editId="62EAA196">
            <wp:extent cx="3401194" cy="1690438"/>
            <wp:effectExtent l="25400" t="0" r="2406" b="0"/>
            <wp:docPr id="15" name="Picture 4" descr=":::Screen shot 2012-01-18 at 2.5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2-01-18 at 2.50.18 PM.png"/>
                    <pic:cNvPicPr>
                      <a:picLocks noChangeAspect="1" noChangeArrowheads="1"/>
                    </pic:cNvPicPr>
                  </pic:nvPicPr>
                  <pic:blipFill>
                    <a:blip r:embed="rId11"/>
                    <a:srcRect/>
                    <a:stretch>
                      <a:fillRect/>
                    </a:stretch>
                  </pic:blipFill>
                  <pic:spPr bwMode="auto">
                    <a:xfrm>
                      <a:off x="0" y="0"/>
                      <a:ext cx="3401797" cy="1690738"/>
                    </a:xfrm>
                    <a:prstGeom prst="rect">
                      <a:avLst/>
                    </a:prstGeom>
                    <a:noFill/>
                    <a:ln w="9525">
                      <a:noFill/>
                      <a:miter lim="800000"/>
                      <a:headEnd/>
                      <a:tailEnd/>
                    </a:ln>
                  </pic:spPr>
                </pic:pic>
              </a:graphicData>
            </a:graphic>
          </wp:inline>
        </w:drawing>
      </w:r>
    </w:p>
    <w:p w14:paraId="732399B6" w14:textId="77777777" w:rsidR="00C41C61" w:rsidRPr="003232A1" w:rsidRDefault="00E603E4" w:rsidP="00C41C61">
      <w:pPr>
        <w:pStyle w:val="Img"/>
        <w:rPr>
          <w:lang w:val="en-US"/>
        </w:rPr>
      </w:pPr>
      <w:r w:rsidRPr="003232A1">
        <w:rPr>
          <w:lang w:val="en-US"/>
        </w:rPr>
        <w:lastRenderedPageBreak/>
        <w:t xml:space="preserve">6. </w:t>
      </w:r>
      <w:r w:rsidR="00C41C61" w:rsidRPr="003232A1">
        <w:rPr>
          <w:lang w:val="en-US"/>
        </w:rPr>
        <w:t>Reconstruct to 1300 Ma by typing in the time window and pressing enter.</w:t>
      </w:r>
      <w:r w:rsidR="00C41C61" w:rsidRPr="003232A1">
        <w:rPr>
          <w:noProof/>
          <w:lang w:val="en-US" w:eastAsia="en-US"/>
        </w:rPr>
        <w:drawing>
          <wp:inline distT="0" distB="0" distL="0" distR="0" wp14:anchorId="5E45EB41" wp14:editId="3B5F0ECE">
            <wp:extent cx="5264785" cy="404495"/>
            <wp:effectExtent l="25400" t="0" r="0" b="0"/>
            <wp:docPr id="16" name="Picture 5" descr=":::Screen shot 2012-01-18 at 2.52.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2-01-18 at 2.52.44 PM.png"/>
                    <pic:cNvPicPr>
                      <a:picLocks noChangeAspect="1" noChangeArrowheads="1"/>
                    </pic:cNvPicPr>
                  </pic:nvPicPr>
                  <pic:blipFill>
                    <a:blip r:embed="rId12"/>
                    <a:srcRect/>
                    <a:stretch>
                      <a:fillRect/>
                    </a:stretch>
                  </pic:blipFill>
                  <pic:spPr bwMode="auto">
                    <a:xfrm>
                      <a:off x="0" y="0"/>
                      <a:ext cx="5264785" cy="404495"/>
                    </a:xfrm>
                    <a:prstGeom prst="rect">
                      <a:avLst/>
                    </a:prstGeom>
                    <a:noFill/>
                    <a:ln w="9525">
                      <a:noFill/>
                      <a:miter lim="800000"/>
                      <a:headEnd/>
                      <a:tailEnd/>
                    </a:ln>
                  </pic:spPr>
                </pic:pic>
              </a:graphicData>
            </a:graphic>
          </wp:inline>
        </w:drawing>
      </w:r>
    </w:p>
    <w:p w14:paraId="37CCD553" w14:textId="77777777" w:rsidR="009751B7" w:rsidRPr="003232A1" w:rsidRDefault="00E603E4" w:rsidP="00C41C61">
      <w:pPr>
        <w:pStyle w:val="Img"/>
        <w:rPr>
          <w:lang w:val="en-US"/>
        </w:rPr>
      </w:pPr>
      <w:r w:rsidRPr="003232A1">
        <w:rPr>
          <w:lang w:val="en-US"/>
        </w:rPr>
        <w:t xml:space="preserve">7. </w:t>
      </w:r>
      <w:r w:rsidR="00C41C61" w:rsidRPr="003232A1">
        <w:rPr>
          <w:lang w:val="en-US"/>
        </w:rPr>
        <w:t>Compare the different rotation files by selecting each option in turn using the tick box in the Layers Window.</w:t>
      </w:r>
      <w:r w:rsidR="009751B7" w:rsidRPr="003232A1">
        <w:rPr>
          <w:noProof/>
          <w:lang w:val="en-US" w:eastAsia="en-US"/>
        </w:rPr>
        <w:drawing>
          <wp:inline distT="0" distB="0" distL="0" distR="0" wp14:anchorId="48C7C7C8" wp14:editId="3348206B">
            <wp:extent cx="5264785" cy="2242820"/>
            <wp:effectExtent l="25400" t="0" r="0" b="0"/>
            <wp:docPr id="17" name="Picture 6" descr=":::Screen shot 2012-01-18 at 2.5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2-01-18 at 2.54.22 PM.png"/>
                    <pic:cNvPicPr>
                      <a:picLocks noChangeAspect="1" noChangeArrowheads="1"/>
                    </pic:cNvPicPr>
                  </pic:nvPicPr>
                  <pic:blipFill>
                    <a:blip r:embed="rId13"/>
                    <a:srcRect/>
                    <a:stretch>
                      <a:fillRect/>
                    </a:stretch>
                  </pic:blipFill>
                  <pic:spPr bwMode="auto">
                    <a:xfrm>
                      <a:off x="0" y="0"/>
                      <a:ext cx="5264785" cy="2242820"/>
                    </a:xfrm>
                    <a:prstGeom prst="rect">
                      <a:avLst/>
                    </a:prstGeom>
                    <a:noFill/>
                    <a:ln w="9525">
                      <a:noFill/>
                      <a:miter lim="800000"/>
                      <a:headEnd/>
                      <a:tailEnd/>
                    </a:ln>
                  </pic:spPr>
                </pic:pic>
              </a:graphicData>
            </a:graphic>
          </wp:inline>
        </w:drawing>
      </w:r>
    </w:p>
    <w:p w14:paraId="4820B4E2" w14:textId="77777777" w:rsidR="009751B7" w:rsidRPr="003232A1" w:rsidRDefault="00E603E4" w:rsidP="005A0308">
      <w:pPr>
        <w:pStyle w:val="Img"/>
        <w:spacing w:after="120"/>
        <w:rPr>
          <w:lang w:val="en-US"/>
        </w:rPr>
      </w:pPr>
      <w:r w:rsidRPr="003232A1">
        <w:rPr>
          <w:lang w:val="en-US"/>
        </w:rPr>
        <w:t xml:space="preserve">8. Make an animation </w:t>
      </w:r>
      <w:r w:rsidR="009751B7" w:rsidRPr="003232A1">
        <w:rPr>
          <w:lang w:val="en-US"/>
        </w:rPr>
        <w:t>running from 1700 Ma to 530 Ma using the Animation Configuration Window.</w:t>
      </w:r>
    </w:p>
    <w:p w14:paraId="29C812E0" w14:textId="77777777" w:rsidR="009751B7" w:rsidRPr="003232A1" w:rsidRDefault="009751B7" w:rsidP="00C41C61">
      <w:pPr>
        <w:pStyle w:val="Img"/>
        <w:rPr>
          <w:lang w:val="en-US"/>
        </w:rPr>
      </w:pPr>
      <w:r w:rsidRPr="003232A1">
        <w:rPr>
          <w:lang w:val="en-US"/>
        </w:rPr>
        <w:t>Reconstruction -&gt; Configure Animation</w:t>
      </w:r>
      <w:r w:rsidRPr="003232A1">
        <w:rPr>
          <w:noProof/>
          <w:lang w:val="en-US" w:eastAsia="en-US"/>
        </w:rPr>
        <w:drawing>
          <wp:inline distT="0" distB="0" distL="0" distR="0" wp14:anchorId="71107DC3" wp14:editId="20B59A54">
            <wp:extent cx="5264785" cy="4889500"/>
            <wp:effectExtent l="25400" t="0" r="0" b="0"/>
            <wp:docPr id="18" name="Picture 7" descr=":::Screen shot 2012-01-18 at 2.55.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2-01-18 at 2.55.58 PM.png"/>
                    <pic:cNvPicPr>
                      <a:picLocks noChangeAspect="1" noChangeArrowheads="1"/>
                    </pic:cNvPicPr>
                  </pic:nvPicPr>
                  <pic:blipFill>
                    <a:blip r:embed="rId14"/>
                    <a:srcRect/>
                    <a:stretch>
                      <a:fillRect/>
                    </a:stretch>
                  </pic:blipFill>
                  <pic:spPr bwMode="auto">
                    <a:xfrm>
                      <a:off x="0" y="0"/>
                      <a:ext cx="5264785" cy="4889500"/>
                    </a:xfrm>
                    <a:prstGeom prst="rect">
                      <a:avLst/>
                    </a:prstGeom>
                    <a:noFill/>
                    <a:ln w="9525">
                      <a:noFill/>
                      <a:miter lim="800000"/>
                      <a:headEnd/>
                      <a:tailEnd/>
                    </a:ln>
                  </pic:spPr>
                </pic:pic>
              </a:graphicData>
            </a:graphic>
          </wp:inline>
        </w:drawing>
      </w:r>
    </w:p>
    <w:p w14:paraId="7B88EDDE" w14:textId="77777777" w:rsidR="005A0308" w:rsidRPr="003232A1" w:rsidRDefault="005A0308" w:rsidP="00C41C61">
      <w:pPr>
        <w:pStyle w:val="Img"/>
        <w:rPr>
          <w:lang w:val="en-US"/>
        </w:rPr>
      </w:pPr>
      <w:r w:rsidRPr="003232A1">
        <w:rPr>
          <w:lang w:val="en-US"/>
        </w:rPr>
        <w:lastRenderedPageBreak/>
        <w:t>9. R</w:t>
      </w:r>
      <w:r w:rsidR="009751B7" w:rsidRPr="003232A1">
        <w:rPr>
          <w:lang w:val="en-US"/>
        </w:rPr>
        <w:t xml:space="preserve">econstruct to 1070 Ma. </w:t>
      </w:r>
    </w:p>
    <w:p w14:paraId="4F1A5D53" w14:textId="77777777" w:rsidR="005A0308" w:rsidRPr="003232A1" w:rsidRDefault="005A0308" w:rsidP="00C41C61">
      <w:pPr>
        <w:pStyle w:val="Img"/>
        <w:rPr>
          <w:lang w:val="en-US"/>
        </w:rPr>
      </w:pPr>
      <w:r w:rsidRPr="003232A1">
        <w:rPr>
          <w:lang w:val="en-US"/>
        </w:rPr>
        <w:t xml:space="preserve">10. </w:t>
      </w:r>
      <w:r w:rsidR="009751B7" w:rsidRPr="003232A1">
        <w:rPr>
          <w:lang w:val="en-US"/>
        </w:rPr>
        <w:t xml:space="preserve">Rotate the globe so you can see the Virtual Geomagnetic Pole locations. </w:t>
      </w:r>
    </w:p>
    <w:p w14:paraId="417B26C6" w14:textId="77777777" w:rsidR="00575CC8" w:rsidRPr="003232A1" w:rsidRDefault="005A0308" w:rsidP="00C41C61">
      <w:pPr>
        <w:pStyle w:val="Img"/>
        <w:rPr>
          <w:lang w:val="en-US"/>
        </w:rPr>
      </w:pPr>
      <w:r w:rsidRPr="003232A1">
        <w:rPr>
          <w:lang w:val="en-US"/>
        </w:rPr>
        <w:t xml:space="preserve">11. </w:t>
      </w:r>
      <w:r w:rsidR="009751B7" w:rsidRPr="003232A1">
        <w:rPr>
          <w:lang w:val="en-US"/>
        </w:rPr>
        <w:t xml:space="preserve">Use the Choose Feature tool </w:t>
      </w:r>
      <w:r w:rsidR="009751B7" w:rsidRPr="003232A1">
        <w:rPr>
          <w:noProof/>
          <w:lang w:val="en-US" w:eastAsia="en-US"/>
        </w:rPr>
        <w:drawing>
          <wp:inline distT="0" distB="0" distL="0" distR="0" wp14:anchorId="71EE3EFC" wp14:editId="5BF34BC5">
            <wp:extent cx="606425" cy="558165"/>
            <wp:effectExtent l="25400" t="0" r="3175" b="0"/>
            <wp:docPr id="19" name="Picture 8" descr=":::Screen shot 2012-01-18 at 2.5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2-01-18 at 2.57.17 PM.png"/>
                    <pic:cNvPicPr>
                      <a:picLocks noChangeAspect="1" noChangeArrowheads="1"/>
                    </pic:cNvPicPr>
                  </pic:nvPicPr>
                  <pic:blipFill>
                    <a:blip r:embed="rId15"/>
                    <a:srcRect/>
                    <a:stretch>
                      <a:fillRect/>
                    </a:stretch>
                  </pic:blipFill>
                  <pic:spPr bwMode="auto">
                    <a:xfrm>
                      <a:off x="0" y="0"/>
                      <a:ext cx="606425" cy="558165"/>
                    </a:xfrm>
                    <a:prstGeom prst="rect">
                      <a:avLst/>
                    </a:prstGeom>
                    <a:noFill/>
                    <a:ln w="9525">
                      <a:noFill/>
                      <a:miter lim="800000"/>
                      <a:headEnd/>
                      <a:tailEnd/>
                    </a:ln>
                  </pic:spPr>
                </pic:pic>
              </a:graphicData>
            </a:graphic>
          </wp:inline>
        </w:drawing>
      </w:r>
      <w:r w:rsidR="009751B7" w:rsidRPr="003232A1">
        <w:rPr>
          <w:lang w:val="en-US"/>
        </w:rPr>
        <w:t xml:space="preserve"> to interrogate different points. </w:t>
      </w:r>
      <w:r w:rsidR="009751B7" w:rsidRPr="003232A1">
        <w:rPr>
          <w:noProof/>
          <w:lang w:val="en-US" w:eastAsia="en-US"/>
        </w:rPr>
        <w:drawing>
          <wp:inline distT="0" distB="0" distL="0" distR="0" wp14:anchorId="1FAEB915" wp14:editId="0CFF1F6B">
            <wp:extent cx="5255260" cy="4706620"/>
            <wp:effectExtent l="25400" t="0" r="2540" b="0"/>
            <wp:docPr id="21" name="Picture 9" descr=":::Screen shot 2012-01-18 at 2.58.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2-01-18 at 2.58.21 PM.png"/>
                    <pic:cNvPicPr>
                      <a:picLocks noChangeAspect="1" noChangeArrowheads="1"/>
                    </pic:cNvPicPr>
                  </pic:nvPicPr>
                  <pic:blipFill>
                    <a:blip r:embed="rId16"/>
                    <a:srcRect/>
                    <a:stretch>
                      <a:fillRect/>
                    </a:stretch>
                  </pic:blipFill>
                  <pic:spPr bwMode="auto">
                    <a:xfrm>
                      <a:off x="0" y="0"/>
                      <a:ext cx="5255260" cy="4706620"/>
                    </a:xfrm>
                    <a:prstGeom prst="rect">
                      <a:avLst/>
                    </a:prstGeom>
                    <a:noFill/>
                    <a:ln w="9525">
                      <a:noFill/>
                      <a:miter lim="800000"/>
                      <a:headEnd/>
                      <a:tailEnd/>
                    </a:ln>
                  </pic:spPr>
                </pic:pic>
              </a:graphicData>
            </a:graphic>
          </wp:inline>
        </w:drawing>
      </w:r>
    </w:p>
    <w:p w14:paraId="2C8B49CE" w14:textId="77777777" w:rsidR="009761A2" w:rsidRPr="003232A1" w:rsidRDefault="009761A2" w:rsidP="00C41C61">
      <w:pPr>
        <w:pStyle w:val="Img"/>
        <w:rPr>
          <w:lang w:val="en-US"/>
        </w:rPr>
      </w:pPr>
    </w:p>
    <w:p w14:paraId="623CBD92" w14:textId="4F418140" w:rsidR="008211DC" w:rsidRPr="008211DC" w:rsidRDefault="003232A1" w:rsidP="008211DC">
      <w:pPr>
        <w:pStyle w:val="Heading2"/>
        <w:rPr>
          <w:lang w:val="en-US"/>
        </w:rPr>
      </w:pPr>
      <w:r>
        <w:rPr>
          <w:lang w:val="en-US"/>
        </w:rPr>
        <w:t>Notes on</w:t>
      </w:r>
      <w:r w:rsidR="009761A2" w:rsidRPr="003232A1">
        <w:rPr>
          <w:lang w:val="en-US"/>
        </w:rPr>
        <w:t xml:space="preserve"> Data Sources</w:t>
      </w:r>
    </w:p>
    <w:p w14:paraId="3A77C018"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The primary source of information for the set of rotation files is the model for all of Rodinia described by Li et al (2008). The rotation file uses poles of rotation given in the appendix of this source. These rotations define the motions of each block from 530 Ma to 1100 Ma. No attempt has been made here to extend this global model either to earlier or later times.</w:t>
      </w:r>
    </w:p>
    <w:p w14:paraId="1F111B7B" w14:textId="77777777" w:rsidR="009761A2" w:rsidRPr="003232A1" w:rsidRDefault="009761A2" w:rsidP="009761A2">
      <w:pPr>
        <w:widowControl w:val="0"/>
        <w:autoSpaceDE w:val="0"/>
        <w:autoSpaceDN w:val="0"/>
        <w:adjustRightInd w:val="0"/>
        <w:spacing w:after="0"/>
        <w:rPr>
          <w:rFonts w:cs="Calibri"/>
          <w:color w:val="auto"/>
          <w:szCs w:val="20"/>
          <w:lang w:val="en-US"/>
        </w:rPr>
      </w:pPr>
    </w:p>
    <w:p w14:paraId="6E581173"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 xml:space="preserve">The model of Li et al (2008) has been modified for Australia specifically. Three of the rotation files describe alternative scenarios for the relative motions between Australian cratonic blocks at various stages during the Proterozoic. These are "_AUS_Giles_etal_2003.rot", "_AUS_Henson_etal_2011.rot" and "_Li&amp;Evans_2011.rot". </w:t>
      </w:r>
    </w:p>
    <w:p w14:paraId="43A26BD4"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For the purposes of comparison, a fourth rotation file ("_noAUSrotations.rot") has been provided which contains no rotations within Australia. See text for further discussion and full citations to the source material.</w:t>
      </w:r>
    </w:p>
    <w:p w14:paraId="490F7204" w14:textId="77777777" w:rsidR="009761A2" w:rsidRPr="003232A1" w:rsidRDefault="009761A2" w:rsidP="009761A2">
      <w:pPr>
        <w:widowControl w:val="0"/>
        <w:autoSpaceDE w:val="0"/>
        <w:autoSpaceDN w:val="0"/>
        <w:adjustRightInd w:val="0"/>
        <w:spacing w:after="0"/>
        <w:rPr>
          <w:rFonts w:cs="Calibri"/>
          <w:color w:val="auto"/>
          <w:szCs w:val="20"/>
          <w:lang w:val="en-US"/>
        </w:rPr>
      </w:pPr>
    </w:p>
    <w:p w14:paraId="7095E0A9" w14:textId="77777777" w:rsidR="009761A2" w:rsidRPr="003232A1" w:rsidRDefault="009761A2" w:rsidP="009761A2">
      <w:pPr>
        <w:widowControl w:val="0"/>
        <w:autoSpaceDE w:val="0"/>
        <w:autoSpaceDN w:val="0"/>
        <w:adjustRightInd w:val="0"/>
        <w:spacing w:after="0"/>
        <w:rPr>
          <w:rFonts w:cs="Calibri"/>
          <w:i/>
          <w:color w:val="auto"/>
          <w:szCs w:val="20"/>
          <w:lang w:val="en-US"/>
        </w:rPr>
      </w:pPr>
      <w:r w:rsidRPr="003232A1">
        <w:rPr>
          <w:rFonts w:cs="Calibri"/>
          <w:i/>
          <w:color w:val="auto"/>
          <w:szCs w:val="20"/>
          <w:lang w:val="en-US"/>
        </w:rPr>
        <w:lastRenderedPageBreak/>
        <w:t>CratonicBlocks_RodiniaModels_20092011.gpml</w:t>
      </w:r>
    </w:p>
    <w:p w14:paraId="40D8B219"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Polygons defining the outlines of the various cratonic blocks used in the Rodinia Model.</w:t>
      </w:r>
    </w:p>
    <w:p w14:paraId="543548EA"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 xml:space="preserve">These polygons are based on those used by Li et al (2008) for the construction of the </w:t>
      </w:r>
    </w:p>
    <w:p w14:paraId="1B3B1F10"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IGCP Geodynamic map of Rodinia, available here:</w:t>
      </w:r>
    </w:p>
    <w:p w14:paraId="46236B6C"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 xml:space="preserve">http://www.tsrc.uwa.edu.au/440project/rodiniamaps </w:t>
      </w:r>
    </w:p>
    <w:p w14:paraId="57DCFA6E"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These polygons have been modified significantly for Australia, with other minor</w:t>
      </w:r>
    </w:p>
    <w:p w14:paraId="538032E3"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modifications for other areas.</w:t>
      </w:r>
    </w:p>
    <w:p w14:paraId="782D2200" w14:textId="77777777" w:rsidR="009761A2" w:rsidRPr="003232A1" w:rsidRDefault="009761A2" w:rsidP="009761A2">
      <w:pPr>
        <w:widowControl w:val="0"/>
        <w:autoSpaceDE w:val="0"/>
        <w:autoSpaceDN w:val="0"/>
        <w:adjustRightInd w:val="0"/>
        <w:spacing w:after="0"/>
        <w:rPr>
          <w:rFonts w:cs="Calibri"/>
          <w:color w:val="auto"/>
          <w:szCs w:val="20"/>
          <w:lang w:val="en-US"/>
        </w:rPr>
      </w:pPr>
    </w:p>
    <w:p w14:paraId="767E5DA5" w14:textId="77777777" w:rsidR="009761A2" w:rsidRPr="003232A1" w:rsidRDefault="009761A2" w:rsidP="009761A2">
      <w:pPr>
        <w:widowControl w:val="0"/>
        <w:autoSpaceDE w:val="0"/>
        <w:autoSpaceDN w:val="0"/>
        <w:adjustRightInd w:val="0"/>
        <w:spacing w:after="0"/>
        <w:rPr>
          <w:rFonts w:cs="Calibri"/>
          <w:i/>
          <w:color w:val="auto"/>
          <w:szCs w:val="20"/>
          <w:lang w:val="en-US"/>
        </w:rPr>
      </w:pPr>
      <w:r w:rsidRPr="003232A1">
        <w:rPr>
          <w:rFonts w:cs="Calibri"/>
          <w:i/>
          <w:color w:val="auto"/>
          <w:szCs w:val="20"/>
          <w:lang w:val="en-US"/>
        </w:rPr>
        <w:t>Coastlines_RodiniaModels_20092011.gpml</w:t>
      </w:r>
    </w:p>
    <w:p w14:paraId="68DB88B0"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Polyline geometries defining present-day coastlines, with each segment attributed with the ID of the plate polygon in which it lies.</w:t>
      </w:r>
    </w:p>
    <w:p w14:paraId="4917AA9E" w14:textId="77777777" w:rsidR="009761A2" w:rsidRPr="003232A1" w:rsidRDefault="009761A2" w:rsidP="009761A2">
      <w:pPr>
        <w:widowControl w:val="0"/>
        <w:autoSpaceDE w:val="0"/>
        <w:autoSpaceDN w:val="0"/>
        <w:adjustRightInd w:val="0"/>
        <w:spacing w:after="0"/>
        <w:rPr>
          <w:rFonts w:cs="Calibri"/>
          <w:color w:val="auto"/>
          <w:szCs w:val="20"/>
          <w:lang w:val="en-US"/>
        </w:rPr>
      </w:pPr>
    </w:p>
    <w:p w14:paraId="2BF951B5" w14:textId="77777777" w:rsidR="009761A2" w:rsidRPr="003232A1" w:rsidRDefault="009761A2" w:rsidP="009761A2">
      <w:pPr>
        <w:widowControl w:val="0"/>
        <w:autoSpaceDE w:val="0"/>
        <w:autoSpaceDN w:val="0"/>
        <w:adjustRightInd w:val="0"/>
        <w:spacing w:after="0"/>
        <w:rPr>
          <w:rFonts w:cs="Calibri"/>
          <w:i/>
          <w:color w:val="auto"/>
          <w:szCs w:val="20"/>
          <w:lang w:val="en-US"/>
        </w:rPr>
      </w:pPr>
      <w:r w:rsidRPr="003232A1">
        <w:rPr>
          <w:rFonts w:cs="Calibri"/>
          <w:i/>
          <w:color w:val="auto"/>
          <w:szCs w:val="20"/>
          <w:lang w:val="en-US"/>
        </w:rPr>
        <w:t>MagmaticEvents-ME**.gpml</w:t>
      </w:r>
    </w:p>
    <w:p w14:paraId="16C04C39"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Polygons defining magmatic events described by Claoué-Long and Hoatson (2008).</w:t>
      </w:r>
    </w:p>
    <w:p w14:paraId="6A38D469"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 xml:space="preserve">These polygons are a simplified version of the extents shown in the original source, and correspond to Magmatic Events ME10 to ME13. Our polygons are a simplification of the cited source material and don’t distinguish between the two subdivisions included in the GA report that distinguish between more definite and more interpretative zones. </w:t>
      </w:r>
    </w:p>
    <w:p w14:paraId="2139B8B5"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The source material can be found here:</w:t>
      </w:r>
    </w:p>
    <w:p w14:paraId="3E6FB532"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http://www.ga.gov.au/image_cache/GA17076.pdf</w:t>
      </w:r>
    </w:p>
    <w:p w14:paraId="5E8716E7"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http://www.ga.gov.au/image_cache/GA11506.pdf</w:t>
      </w:r>
    </w:p>
    <w:p w14:paraId="7F8690A7" w14:textId="77777777" w:rsidR="009761A2" w:rsidRPr="003232A1" w:rsidRDefault="009761A2" w:rsidP="009761A2">
      <w:pPr>
        <w:widowControl w:val="0"/>
        <w:autoSpaceDE w:val="0"/>
        <w:autoSpaceDN w:val="0"/>
        <w:adjustRightInd w:val="0"/>
        <w:spacing w:after="0"/>
        <w:rPr>
          <w:rFonts w:cs="Calibri"/>
          <w:color w:val="auto"/>
          <w:szCs w:val="20"/>
          <w:lang w:val="en-US"/>
        </w:rPr>
      </w:pPr>
    </w:p>
    <w:p w14:paraId="686856B8" w14:textId="77777777" w:rsidR="009761A2" w:rsidRPr="003232A1" w:rsidRDefault="009761A2" w:rsidP="009761A2">
      <w:pPr>
        <w:widowControl w:val="0"/>
        <w:autoSpaceDE w:val="0"/>
        <w:autoSpaceDN w:val="0"/>
        <w:adjustRightInd w:val="0"/>
        <w:spacing w:after="0"/>
        <w:rPr>
          <w:rFonts w:cs="Calibri"/>
          <w:i/>
          <w:color w:val="auto"/>
          <w:szCs w:val="20"/>
          <w:lang w:val="en-US"/>
        </w:rPr>
      </w:pPr>
      <w:r w:rsidRPr="003232A1">
        <w:rPr>
          <w:rFonts w:cs="Calibri"/>
          <w:i/>
          <w:color w:val="auto"/>
          <w:szCs w:val="20"/>
          <w:lang w:val="en-US"/>
        </w:rPr>
        <w:t>Australia_VGPs.gpml</w:t>
      </w:r>
    </w:p>
    <w:p w14:paraId="05D3BB05"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Virtual Geomagnetic Poles for Australia. The data are mainly taken from the table provided in Li and Evans (2011), supplemented with additional data as described in Schmidt et al (2006). The original source for each VGP can be determined by clicking on this pole within GPlates.</w:t>
      </w:r>
    </w:p>
    <w:p w14:paraId="26BA710E" w14:textId="77777777" w:rsidR="009761A2" w:rsidRPr="003232A1" w:rsidRDefault="009761A2" w:rsidP="009761A2">
      <w:pPr>
        <w:widowControl w:val="0"/>
        <w:autoSpaceDE w:val="0"/>
        <w:autoSpaceDN w:val="0"/>
        <w:adjustRightInd w:val="0"/>
        <w:spacing w:after="0"/>
        <w:rPr>
          <w:rFonts w:cs="Calibri"/>
          <w:color w:val="auto"/>
          <w:szCs w:val="20"/>
          <w:lang w:val="en-US"/>
        </w:rPr>
      </w:pPr>
    </w:p>
    <w:p w14:paraId="598FEF71" w14:textId="77777777" w:rsidR="009761A2" w:rsidRPr="003232A1" w:rsidRDefault="009761A2" w:rsidP="009761A2">
      <w:pPr>
        <w:widowControl w:val="0"/>
        <w:autoSpaceDE w:val="0"/>
        <w:autoSpaceDN w:val="0"/>
        <w:adjustRightInd w:val="0"/>
        <w:spacing w:after="0"/>
        <w:rPr>
          <w:rFonts w:cs="Calibri"/>
          <w:i/>
          <w:color w:val="auto"/>
          <w:szCs w:val="20"/>
          <w:lang w:val="en-US"/>
        </w:rPr>
      </w:pPr>
      <w:r w:rsidRPr="003232A1">
        <w:rPr>
          <w:rFonts w:cs="Calibri"/>
          <w:i/>
          <w:color w:val="auto"/>
          <w:szCs w:val="20"/>
          <w:lang w:val="en-US"/>
        </w:rPr>
        <w:t>GA_Australia_TMI_Latm45_m10_Long111_156[.jpg/.gpml]</w:t>
      </w:r>
    </w:p>
    <w:p w14:paraId="01E1953A"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Image showing Total Magnetic Intensity for Australia derived from the Geoscience Australia compilation available here:</w:t>
      </w:r>
    </w:p>
    <w:p w14:paraId="46267703"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https://www.ga.gov.au/products/servlet/controller?event=GEOCAT_DETAILS&amp;catno=70282</w:t>
      </w:r>
    </w:p>
    <w:p w14:paraId="4CB0769F" w14:textId="77777777" w:rsidR="009761A2" w:rsidRPr="003232A1" w:rsidRDefault="009761A2" w:rsidP="009761A2">
      <w:pPr>
        <w:widowControl w:val="0"/>
        <w:autoSpaceDE w:val="0"/>
        <w:autoSpaceDN w:val="0"/>
        <w:adjustRightInd w:val="0"/>
        <w:spacing w:after="0"/>
        <w:rPr>
          <w:rFonts w:cs="Calibri"/>
          <w:color w:val="auto"/>
          <w:szCs w:val="20"/>
          <w:lang w:val="en-US"/>
        </w:rPr>
      </w:pPr>
      <w:r w:rsidRPr="003232A1">
        <w:rPr>
          <w:rFonts w:cs="Calibri"/>
          <w:color w:val="auto"/>
          <w:szCs w:val="20"/>
          <w:lang w:val="en-US"/>
        </w:rPr>
        <w:t>Note that this image differs from that shown in the main text, where a Reduced to Pole magnetic anomaly map is used. This grid is not publicly available at time of writing.</w:t>
      </w:r>
    </w:p>
    <w:p w14:paraId="28C39C03" w14:textId="77777777" w:rsidR="009761A2" w:rsidRDefault="009761A2" w:rsidP="009761A2">
      <w:pPr>
        <w:widowControl w:val="0"/>
        <w:autoSpaceDE w:val="0"/>
        <w:autoSpaceDN w:val="0"/>
        <w:adjustRightInd w:val="0"/>
        <w:spacing w:after="0"/>
        <w:rPr>
          <w:rFonts w:cs="Calibri"/>
          <w:color w:val="auto"/>
          <w:sz w:val="22"/>
          <w:szCs w:val="22"/>
          <w:lang w:val="en-US"/>
        </w:rPr>
      </w:pPr>
    </w:p>
    <w:p w14:paraId="28DB111E" w14:textId="77777777" w:rsidR="00C84ECF" w:rsidRPr="00C84ECF" w:rsidRDefault="00C84ECF" w:rsidP="009761A2">
      <w:pPr>
        <w:widowControl w:val="0"/>
        <w:autoSpaceDE w:val="0"/>
        <w:autoSpaceDN w:val="0"/>
        <w:adjustRightInd w:val="0"/>
        <w:spacing w:after="0"/>
        <w:rPr>
          <w:rFonts w:cs="Calibri"/>
          <w:color w:val="auto"/>
          <w:sz w:val="22"/>
          <w:szCs w:val="22"/>
          <w:lang w:val="en-US"/>
        </w:rPr>
      </w:pPr>
    </w:p>
    <w:p w14:paraId="22C31BA2" w14:textId="71A097B7" w:rsidR="00C84ECF" w:rsidRDefault="00C84ECF" w:rsidP="009761A2">
      <w:pPr>
        <w:widowControl w:val="0"/>
        <w:autoSpaceDE w:val="0"/>
        <w:autoSpaceDN w:val="0"/>
        <w:adjustRightInd w:val="0"/>
        <w:spacing w:after="0"/>
        <w:rPr>
          <w:rFonts w:cs="Calibri"/>
          <w:color w:val="auto"/>
          <w:sz w:val="22"/>
          <w:szCs w:val="22"/>
          <w:lang w:val="en-US"/>
        </w:rPr>
      </w:pPr>
      <w:r w:rsidRPr="00C84ECF">
        <w:rPr>
          <w:rFonts w:cs="Calibri"/>
          <w:color w:val="auto"/>
          <w:sz w:val="22"/>
          <w:szCs w:val="22"/>
          <w:lang w:val="en-US"/>
        </w:rPr>
        <w:t>References:</w:t>
      </w:r>
    </w:p>
    <w:p w14:paraId="33504104" w14:textId="77777777" w:rsidR="00C84ECF" w:rsidRPr="00C84ECF" w:rsidRDefault="00C84ECF" w:rsidP="009761A2">
      <w:pPr>
        <w:widowControl w:val="0"/>
        <w:autoSpaceDE w:val="0"/>
        <w:autoSpaceDN w:val="0"/>
        <w:adjustRightInd w:val="0"/>
        <w:spacing w:after="0"/>
        <w:rPr>
          <w:rFonts w:cs="Calibri"/>
          <w:color w:val="auto"/>
          <w:sz w:val="22"/>
          <w:szCs w:val="22"/>
          <w:lang w:val="en-US"/>
        </w:rPr>
      </w:pPr>
    </w:p>
    <w:p w14:paraId="36E6CD1D" w14:textId="29C98717" w:rsidR="00C84ECF" w:rsidRPr="00C84ECF" w:rsidRDefault="00C84ECF" w:rsidP="00C84ECF">
      <w:pPr>
        <w:widowControl w:val="0"/>
        <w:autoSpaceDE w:val="0"/>
        <w:autoSpaceDN w:val="0"/>
        <w:adjustRightInd w:val="0"/>
        <w:spacing w:after="0"/>
        <w:ind w:left="720" w:right="-720" w:hanging="720"/>
        <w:rPr>
          <w:rFonts w:cs="Helvetica"/>
          <w:lang w:val="en-US"/>
        </w:rPr>
      </w:pPr>
      <w:r w:rsidRPr="00C84ECF">
        <w:rPr>
          <w:rFonts w:cs="Helvetica"/>
          <w:lang w:val="en-US"/>
        </w:rPr>
        <w:t>Claoué-Long, J.C., and Hoatson, D.M., 2009, Guide to using the Map of Australian Proterozoic Large Igneous Provinces, Geoscience Australia Record 2009/44, 37p.</w:t>
      </w:r>
    </w:p>
    <w:p w14:paraId="3AD1E2F1" w14:textId="77777777" w:rsidR="00C84ECF" w:rsidRPr="00C84ECF" w:rsidRDefault="00C84ECF" w:rsidP="00C84ECF">
      <w:pPr>
        <w:widowControl w:val="0"/>
        <w:autoSpaceDE w:val="0"/>
        <w:autoSpaceDN w:val="0"/>
        <w:adjustRightInd w:val="0"/>
        <w:spacing w:after="0"/>
        <w:ind w:left="720" w:right="-720" w:hanging="720"/>
        <w:rPr>
          <w:rFonts w:cs="Helvetica"/>
          <w:lang w:val="en-US"/>
        </w:rPr>
      </w:pPr>
      <w:r w:rsidRPr="00C84ECF">
        <w:rPr>
          <w:rFonts w:cs="Helvetica"/>
          <w:lang w:val="en-US"/>
        </w:rPr>
        <w:t>Giles, D., Betts, P.G., and Lister, G.S., 2004, 1.8-1.5-Ga links between the North and South Australian cratons and the Early-Middle Proterozoic configuration of Australia: Tectonophysics, v. 380, p27-41.</w:t>
      </w:r>
    </w:p>
    <w:p w14:paraId="3207D5C4" w14:textId="20FBFC56" w:rsidR="00C84ECF" w:rsidRPr="00C84ECF" w:rsidRDefault="00C84ECF" w:rsidP="00C84ECF">
      <w:pPr>
        <w:widowControl w:val="0"/>
        <w:autoSpaceDE w:val="0"/>
        <w:autoSpaceDN w:val="0"/>
        <w:adjustRightInd w:val="0"/>
        <w:spacing w:after="0"/>
        <w:ind w:left="720" w:right="-720" w:hanging="720"/>
        <w:rPr>
          <w:rFonts w:cs="Helvetica"/>
          <w:lang w:val="en-US"/>
        </w:rPr>
      </w:pPr>
      <w:r w:rsidRPr="00C84ECF">
        <w:rPr>
          <w:rFonts w:cs="Helvetica"/>
          <w:lang w:val="en-US"/>
        </w:rPr>
        <w:t>Henson, P., Kositcin, N., and Huston, D., 2011, Broken Hill and Mount Isa: linked but not rotated, AUSGEO news, Geoscience Australia, 102, p13-17.</w:t>
      </w:r>
      <w:bookmarkStart w:id="7" w:name="_GoBack"/>
      <w:bookmarkEnd w:id="7"/>
    </w:p>
    <w:p w14:paraId="50660812" w14:textId="77777777" w:rsidR="00C84ECF" w:rsidRPr="00461E83" w:rsidRDefault="00C84ECF" w:rsidP="00C84ECF">
      <w:pPr>
        <w:widowControl w:val="0"/>
        <w:autoSpaceDE w:val="0"/>
        <w:autoSpaceDN w:val="0"/>
        <w:adjustRightInd w:val="0"/>
        <w:spacing w:after="0"/>
        <w:ind w:left="720" w:right="-720" w:hanging="720"/>
        <w:rPr>
          <w:rFonts w:cs="Helvetica"/>
          <w:lang w:val="en-US"/>
        </w:rPr>
      </w:pPr>
      <w:r w:rsidRPr="00C84ECF">
        <w:rPr>
          <w:rFonts w:cs="Helvetica"/>
          <w:lang w:val="en-US"/>
        </w:rPr>
        <w:t xml:space="preserve">Li, Z., Bogdanova, S., Collins, A.S., Davidson, A., De Waele, B., Ernst, R., Fitzsimons, I., Fuck, R., Gladkochub, D., and Jacobs, J., 2008, Assembly, configuration, and break-up history of Rodinia: A synthesis: </w:t>
      </w:r>
      <w:r w:rsidRPr="00461E83">
        <w:rPr>
          <w:rFonts w:cs="Helvetica"/>
          <w:lang w:val="en-US"/>
        </w:rPr>
        <w:t>Precambrian Research, v. 160, p179-210.</w:t>
      </w:r>
    </w:p>
    <w:p w14:paraId="75506DB5" w14:textId="77777777" w:rsidR="00C84ECF" w:rsidRPr="00461E83" w:rsidRDefault="00C84ECF" w:rsidP="00C84ECF">
      <w:pPr>
        <w:widowControl w:val="0"/>
        <w:autoSpaceDE w:val="0"/>
        <w:autoSpaceDN w:val="0"/>
        <w:adjustRightInd w:val="0"/>
        <w:spacing w:after="0"/>
        <w:ind w:left="720" w:right="-720" w:hanging="720"/>
        <w:rPr>
          <w:rFonts w:cs="Helvetica"/>
          <w:lang w:val="en-US"/>
        </w:rPr>
      </w:pPr>
      <w:r w:rsidRPr="00461E83">
        <w:rPr>
          <w:rFonts w:cs="Helvetica"/>
          <w:lang w:val="en-US"/>
        </w:rPr>
        <w:t>Li, Z.X., and Evans, D.A.D., 2011, Late Neoproterozoic 40° intraplate rotation within Australia allows for a tighter-fitting and longer-lasting Rodinia: Geology, v. 39, p39.</w:t>
      </w:r>
    </w:p>
    <w:p w14:paraId="18315FFD" w14:textId="77777777" w:rsidR="00461E83" w:rsidRPr="00461E83" w:rsidRDefault="00461E83" w:rsidP="00461E83">
      <w:pPr>
        <w:widowControl w:val="0"/>
        <w:autoSpaceDE w:val="0"/>
        <w:autoSpaceDN w:val="0"/>
        <w:adjustRightInd w:val="0"/>
        <w:spacing w:after="0"/>
        <w:ind w:left="720" w:right="-720" w:hanging="720"/>
        <w:rPr>
          <w:rFonts w:cs="Helvetica"/>
          <w:lang w:val="en-US"/>
        </w:rPr>
      </w:pPr>
      <w:r w:rsidRPr="00461E83">
        <w:rPr>
          <w:rFonts w:cs="Helvetica"/>
          <w:lang w:val="en-US"/>
        </w:rPr>
        <w:t>Milligan, P.R., Franklin, R., Minty, B.R.S., Richardson, L.M. and Percival, P.J., 2010, Magnetic Anomaly Map of Australia (Fifth Edition), 1:15 000 000 scale, Geoscience Australia, Canberra.</w:t>
      </w:r>
    </w:p>
    <w:p w14:paraId="4CCEFA5A" w14:textId="77777777" w:rsidR="00461E83" w:rsidRPr="00461E83" w:rsidRDefault="00461E83" w:rsidP="00461E83">
      <w:pPr>
        <w:widowControl w:val="0"/>
        <w:autoSpaceDE w:val="0"/>
        <w:autoSpaceDN w:val="0"/>
        <w:adjustRightInd w:val="0"/>
        <w:spacing w:after="0"/>
        <w:ind w:left="720" w:right="-720" w:hanging="720"/>
        <w:rPr>
          <w:rFonts w:cs="Helvetica"/>
          <w:lang w:val="en-US"/>
        </w:rPr>
      </w:pPr>
      <w:r w:rsidRPr="00461E83">
        <w:rPr>
          <w:rFonts w:cs="Helvetica"/>
          <w:lang w:val="en-US"/>
        </w:rPr>
        <w:t>Schmidt, P.W., Williams, G.E., Camacho, A., and Lee, J.K.W., 2006, Assembly of Proterozoic Australia: implications of a revised pole for the 1070 Ma Alcurra Dyke Swarm, central Australia: Geophysical Journal International, v. 167, p626-634.</w:t>
      </w:r>
    </w:p>
    <w:p w14:paraId="51CD51FB" w14:textId="77777777" w:rsidR="00461E83" w:rsidRPr="00461E83" w:rsidRDefault="00461E83" w:rsidP="00461E83">
      <w:pPr>
        <w:widowControl w:val="0"/>
        <w:autoSpaceDE w:val="0"/>
        <w:autoSpaceDN w:val="0"/>
        <w:adjustRightInd w:val="0"/>
        <w:spacing w:after="0"/>
        <w:ind w:left="720" w:right="-720" w:hanging="720"/>
        <w:rPr>
          <w:rFonts w:cs="Helvetica"/>
          <w:lang w:val="en-US"/>
        </w:rPr>
      </w:pPr>
    </w:p>
    <w:p w14:paraId="2D079D7C" w14:textId="77777777" w:rsidR="00461E83" w:rsidRPr="00461E83" w:rsidRDefault="00461E83" w:rsidP="00C84ECF">
      <w:pPr>
        <w:widowControl w:val="0"/>
        <w:autoSpaceDE w:val="0"/>
        <w:autoSpaceDN w:val="0"/>
        <w:adjustRightInd w:val="0"/>
        <w:spacing w:after="0"/>
        <w:ind w:left="720" w:right="-720" w:hanging="720"/>
        <w:rPr>
          <w:rFonts w:cs="Helvetica"/>
          <w:lang w:val="en-US"/>
        </w:rPr>
      </w:pPr>
    </w:p>
    <w:p w14:paraId="7344E84B" w14:textId="77777777" w:rsidR="009761A2" w:rsidRPr="003232A1" w:rsidRDefault="009761A2" w:rsidP="00C41C61">
      <w:pPr>
        <w:pStyle w:val="Img"/>
        <w:rPr>
          <w:color w:val="auto"/>
          <w:sz w:val="22"/>
          <w:szCs w:val="22"/>
          <w:lang w:val="en-US"/>
        </w:rPr>
      </w:pPr>
    </w:p>
    <w:sectPr w:rsidR="009761A2" w:rsidRPr="003232A1" w:rsidSect="00575CC8">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00000002"/>
    <w:multiLevelType w:val="hybridMultilevel"/>
    <w:tmpl w:val="0000000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0000003"/>
    <w:multiLevelType w:val="hybridMultilevel"/>
    <w:tmpl w:val="00000003"/>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2BA496A"/>
    <w:multiLevelType w:val="hybridMultilevel"/>
    <w:tmpl w:val="35B00104"/>
    <w:lvl w:ilvl="0" w:tplc="3F4807DA">
      <w:start w:val="8"/>
      <w:numFmt w:val="bullet"/>
      <w:lvlText w:val="-"/>
      <w:lvlJc w:val="left"/>
      <w:pPr>
        <w:ind w:left="720" w:hanging="360"/>
      </w:pPr>
      <w:rPr>
        <w:rFonts w:ascii="Verdana" w:eastAsia="Verdana" w:hAnsi="Verdana" w:cs="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885364"/>
    <w:multiLevelType w:val="hybridMultilevel"/>
    <w:tmpl w:val="4F9C83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C6C8F"/>
    <w:multiLevelType w:val="hybridMultilevel"/>
    <w:tmpl w:val="8250AE9E"/>
    <w:lvl w:ilvl="0" w:tplc="64941ED0">
      <w:start w:val="2"/>
      <w:numFmt w:val="bullet"/>
      <w:lvlText w:val=""/>
      <w:lvlJc w:val="left"/>
      <w:pPr>
        <w:ind w:left="720" w:hanging="360"/>
      </w:pPr>
      <w:rPr>
        <w:rFonts w:ascii="Wingdings" w:eastAsia="Verdana" w:hAnsi="Wingdings"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262F2"/>
    <w:multiLevelType w:val="hybridMultilevel"/>
    <w:tmpl w:val="4B24FC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86D95"/>
    <w:multiLevelType w:val="hybridMultilevel"/>
    <w:tmpl w:val="83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FB25EC"/>
    <w:multiLevelType w:val="hybridMultilevel"/>
    <w:tmpl w:val="01627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281847"/>
    <w:multiLevelType w:val="hybridMultilevel"/>
    <w:tmpl w:val="9EF8F8E4"/>
    <w:lvl w:ilvl="0" w:tplc="3F4807DA">
      <w:start w:val="8"/>
      <w:numFmt w:val="bullet"/>
      <w:lvlText w:val="-"/>
      <w:lvlJc w:val="left"/>
      <w:pPr>
        <w:ind w:left="720" w:hanging="360"/>
      </w:pPr>
      <w:rPr>
        <w:rFonts w:ascii="Verdana" w:eastAsia="Verdana" w:hAnsi="Verdana" w:cs="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2813C0"/>
    <w:multiLevelType w:val="hybridMultilevel"/>
    <w:tmpl w:val="DA9AC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485C10"/>
    <w:multiLevelType w:val="hybridMultilevel"/>
    <w:tmpl w:val="2C0AE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AD6E6D"/>
    <w:multiLevelType w:val="hybridMultilevel"/>
    <w:tmpl w:val="FB5EC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0"/>
  </w:num>
  <w:num w:numId="5">
    <w:abstractNumId w:val="4"/>
  </w:num>
  <w:num w:numId="6">
    <w:abstractNumId w:val="7"/>
  </w:num>
  <w:num w:numId="7">
    <w:abstractNumId w:val="9"/>
  </w:num>
  <w:num w:numId="8">
    <w:abstractNumId w:val="6"/>
  </w:num>
  <w:num w:numId="9">
    <w:abstractNumId w:val="3"/>
  </w:num>
  <w:num w:numId="10">
    <w:abstractNumId w:val="11"/>
  </w:num>
  <w:num w:numId="11">
    <w:abstractNumId w:val="8"/>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575CC8"/>
    <w:rsid w:val="00022412"/>
    <w:rsid w:val="00132638"/>
    <w:rsid w:val="001716A6"/>
    <w:rsid w:val="001754E7"/>
    <w:rsid w:val="001A1057"/>
    <w:rsid w:val="001A6A13"/>
    <w:rsid w:val="00274124"/>
    <w:rsid w:val="002D5924"/>
    <w:rsid w:val="002E4BD0"/>
    <w:rsid w:val="002E66A7"/>
    <w:rsid w:val="002F22DD"/>
    <w:rsid w:val="003129B3"/>
    <w:rsid w:val="003232A1"/>
    <w:rsid w:val="00382133"/>
    <w:rsid w:val="00461E83"/>
    <w:rsid w:val="004B28E8"/>
    <w:rsid w:val="004C759B"/>
    <w:rsid w:val="004F1BB3"/>
    <w:rsid w:val="00527375"/>
    <w:rsid w:val="00575CC8"/>
    <w:rsid w:val="005A0308"/>
    <w:rsid w:val="006018F2"/>
    <w:rsid w:val="00665AEF"/>
    <w:rsid w:val="006819E0"/>
    <w:rsid w:val="006F44E7"/>
    <w:rsid w:val="006F5CB8"/>
    <w:rsid w:val="00792D28"/>
    <w:rsid w:val="007D13B8"/>
    <w:rsid w:val="007E2252"/>
    <w:rsid w:val="007F1383"/>
    <w:rsid w:val="008211DC"/>
    <w:rsid w:val="00912EC5"/>
    <w:rsid w:val="009751B7"/>
    <w:rsid w:val="009761A2"/>
    <w:rsid w:val="0099102A"/>
    <w:rsid w:val="00996865"/>
    <w:rsid w:val="00A803F0"/>
    <w:rsid w:val="00AA1DF4"/>
    <w:rsid w:val="00B34762"/>
    <w:rsid w:val="00B63B26"/>
    <w:rsid w:val="00BC4BC9"/>
    <w:rsid w:val="00BE54E4"/>
    <w:rsid w:val="00C41C61"/>
    <w:rsid w:val="00C76EE1"/>
    <w:rsid w:val="00C84ECF"/>
    <w:rsid w:val="00CC7220"/>
    <w:rsid w:val="00CE1F3F"/>
    <w:rsid w:val="00D55BBE"/>
    <w:rsid w:val="00E20B18"/>
    <w:rsid w:val="00E42F7B"/>
    <w:rsid w:val="00E51C6A"/>
    <w:rsid w:val="00E603E4"/>
    <w:rsid w:val="00EC3E94"/>
    <w:rsid w:val="00F60973"/>
    <w:rsid w:val="00F6310D"/>
    <w:rsid w:val="00F708F4"/>
    <w:rsid w:val="00F90E9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2F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C3E94"/>
    <w:pPr>
      <w:shd w:val="solid" w:color="FFFFFF" w:fill="auto"/>
      <w:spacing w:after="280"/>
    </w:pPr>
    <w:rPr>
      <w:rFonts w:ascii="Calibri" w:eastAsia="Verdana" w:hAnsi="Calibri" w:cs="Verdana"/>
      <w:color w:val="000000"/>
      <w:sz w:val="20"/>
      <w:shd w:val="solid" w:color="FFFFFF" w:fill="auto"/>
      <w:lang w:val="ru-RU" w:eastAsia="ru-RU"/>
    </w:rPr>
  </w:style>
  <w:style w:type="paragraph" w:styleId="Heading1">
    <w:name w:val="heading 1"/>
    <w:basedOn w:val="Normal"/>
    <w:next w:val="Normal"/>
    <w:link w:val="Heading1Char"/>
    <w:autoRedefine/>
    <w:qFormat/>
    <w:rsid w:val="00274124"/>
    <w:pPr>
      <w:keepNext/>
      <w:pBdr>
        <w:bottom w:val="single" w:sz="12" w:space="0" w:color="C0C0C0"/>
      </w:pBdr>
      <w:spacing w:before="240" w:after="60"/>
      <w:outlineLvl w:val="0"/>
    </w:pPr>
    <w:rPr>
      <w:rFonts w:ascii="Arial" w:eastAsia="Arial" w:hAnsi="Arial" w:cs="Arial"/>
      <w:b/>
      <w:bCs/>
      <w:color w:val="527BBD"/>
      <w:kern w:val="32"/>
      <w:sz w:val="36"/>
      <w:szCs w:val="32"/>
    </w:rPr>
  </w:style>
  <w:style w:type="paragraph" w:styleId="Heading2">
    <w:name w:val="heading 2"/>
    <w:basedOn w:val="Normal"/>
    <w:next w:val="Normal"/>
    <w:link w:val="Heading2Char"/>
    <w:qFormat/>
    <w:rsid w:val="00575CC8"/>
    <w:pPr>
      <w:keepNext/>
      <w:pBdr>
        <w:bottom w:val="single" w:sz="12" w:space="0" w:color="C0C0C0"/>
      </w:pBdr>
      <w:spacing w:before="240" w:after="60"/>
      <w:outlineLvl w:val="1"/>
    </w:pPr>
    <w:rPr>
      <w:rFonts w:ascii="Arial" w:eastAsia="Arial" w:hAnsi="Arial" w:cs="Arial"/>
      <w:b/>
      <w:bCs/>
      <w:i/>
      <w:iCs/>
      <w:color w:val="527BBD"/>
      <w:sz w:val="28"/>
      <w:szCs w:val="28"/>
    </w:rPr>
  </w:style>
  <w:style w:type="paragraph" w:styleId="Heading3">
    <w:name w:val="heading 3"/>
    <w:basedOn w:val="Normal"/>
    <w:next w:val="Normal"/>
    <w:link w:val="Heading3Char"/>
    <w:qFormat/>
    <w:rsid w:val="00575CC8"/>
    <w:pPr>
      <w:keepNext/>
      <w:spacing w:before="240" w:after="60"/>
      <w:outlineLvl w:val="2"/>
    </w:pPr>
    <w:rPr>
      <w:rFonts w:ascii="Arial" w:eastAsia="Arial" w:hAnsi="Arial" w:cs="Arial"/>
      <w:b/>
      <w:bCs/>
      <w:color w:val="527BBD"/>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4124"/>
    <w:rPr>
      <w:rFonts w:ascii="Arial" w:eastAsia="Arial" w:hAnsi="Arial" w:cs="Arial"/>
      <w:b/>
      <w:bCs/>
      <w:color w:val="527BBD"/>
      <w:kern w:val="32"/>
      <w:sz w:val="36"/>
      <w:szCs w:val="32"/>
      <w:shd w:val="solid" w:color="FFFFFF" w:fill="auto"/>
      <w:lang w:val="ru-RU" w:eastAsia="ru-RU"/>
    </w:rPr>
  </w:style>
  <w:style w:type="character" w:customStyle="1" w:styleId="Heading2Char">
    <w:name w:val="Heading 2 Char"/>
    <w:basedOn w:val="DefaultParagraphFont"/>
    <w:link w:val="Heading2"/>
    <w:rsid w:val="00575CC8"/>
    <w:rPr>
      <w:rFonts w:ascii="Arial" w:eastAsia="Arial" w:hAnsi="Arial" w:cs="Arial"/>
      <w:b/>
      <w:bCs/>
      <w:i/>
      <w:iCs/>
      <w:color w:val="527BBD"/>
      <w:sz w:val="28"/>
      <w:szCs w:val="28"/>
      <w:shd w:val="solid" w:color="FFFFFF" w:fill="auto"/>
      <w:lang w:val="ru-RU" w:eastAsia="ru-RU"/>
    </w:rPr>
  </w:style>
  <w:style w:type="character" w:customStyle="1" w:styleId="Heading3Char">
    <w:name w:val="Heading 3 Char"/>
    <w:basedOn w:val="DefaultParagraphFont"/>
    <w:link w:val="Heading3"/>
    <w:rsid w:val="00575CC8"/>
    <w:rPr>
      <w:rFonts w:ascii="Arial" w:eastAsia="Arial" w:hAnsi="Arial" w:cs="Arial"/>
      <w:b/>
      <w:bCs/>
      <w:color w:val="527BBD"/>
      <w:szCs w:val="26"/>
      <w:shd w:val="solid" w:color="FFFFFF" w:fill="auto"/>
      <w:lang w:val="ru-RU" w:eastAsia="ru-RU"/>
    </w:rPr>
  </w:style>
  <w:style w:type="paragraph" w:customStyle="1" w:styleId="Img">
    <w:name w:val="Img"/>
    <w:basedOn w:val="Normal"/>
    <w:rsid w:val="00575CC8"/>
  </w:style>
  <w:style w:type="paragraph" w:customStyle="1" w:styleId="Div">
    <w:name w:val="Div"/>
    <w:basedOn w:val="Normal"/>
    <w:rsid w:val="00575CC8"/>
  </w:style>
  <w:style w:type="paragraph" w:customStyle="1" w:styleId="Ol">
    <w:name w:val="Ol"/>
    <w:basedOn w:val="Normal"/>
    <w:rsid w:val="00575CC8"/>
  </w:style>
  <w:style w:type="paragraph" w:customStyle="1" w:styleId="Li">
    <w:name w:val="Li"/>
    <w:basedOn w:val="Normal"/>
    <w:rsid w:val="00575CC8"/>
  </w:style>
  <w:style w:type="paragraph" w:styleId="ListParagraph">
    <w:name w:val="List Paragraph"/>
    <w:basedOn w:val="Normal"/>
    <w:rsid w:val="00575CC8"/>
    <w:pPr>
      <w:ind w:left="720"/>
      <w:contextualSpacing/>
    </w:pPr>
  </w:style>
  <w:style w:type="paragraph" w:styleId="DocumentMap">
    <w:name w:val="Document Map"/>
    <w:basedOn w:val="Normal"/>
    <w:link w:val="DocumentMapChar"/>
    <w:rsid w:val="00132638"/>
    <w:rPr>
      <w:rFonts w:ascii="Lucida Grande" w:hAnsi="Lucida Grande"/>
      <w:sz w:val="24"/>
    </w:rPr>
  </w:style>
  <w:style w:type="character" w:customStyle="1" w:styleId="DocumentMapChar">
    <w:name w:val="Document Map Char"/>
    <w:basedOn w:val="DefaultParagraphFont"/>
    <w:link w:val="DocumentMap"/>
    <w:rsid w:val="00132638"/>
    <w:rPr>
      <w:rFonts w:ascii="Lucida Grande" w:eastAsia="Verdana" w:hAnsi="Lucida Grande" w:cs="Verdana"/>
      <w:color w:val="000000"/>
      <w:shd w:val="solid" w:color="FFFFFF" w:fill="auto"/>
      <w:lang w:val="ru-RU" w:eastAsia="ru-RU"/>
    </w:rPr>
  </w:style>
  <w:style w:type="paragraph" w:styleId="Header">
    <w:name w:val="header"/>
    <w:basedOn w:val="Normal"/>
    <w:link w:val="HeaderChar"/>
    <w:rsid w:val="00132638"/>
    <w:pPr>
      <w:tabs>
        <w:tab w:val="center" w:pos="4320"/>
        <w:tab w:val="right" w:pos="8640"/>
      </w:tabs>
    </w:pPr>
  </w:style>
  <w:style w:type="character" w:customStyle="1" w:styleId="HeaderChar">
    <w:name w:val="Header Char"/>
    <w:basedOn w:val="DefaultParagraphFont"/>
    <w:link w:val="Header"/>
    <w:rsid w:val="00132638"/>
    <w:rPr>
      <w:rFonts w:ascii="Verdana" w:eastAsia="Verdana" w:hAnsi="Verdana" w:cs="Verdana"/>
      <w:color w:val="000000"/>
      <w:sz w:val="20"/>
      <w:shd w:val="solid" w:color="FFFFFF" w:fill="auto"/>
      <w:lang w:val="ru-RU" w:eastAsia="ru-RU"/>
    </w:rPr>
  </w:style>
  <w:style w:type="paragraph" w:styleId="Footer">
    <w:name w:val="footer"/>
    <w:basedOn w:val="Normal"/>
    <w:link w:val="FooterChar"/>
    <w:rsid w:val="00132638"/>
    <w:pPr>
      <w:tabs>
        <w:tab w:val="center" w:pos="4320"/>
        <w:tab w:val="right" w:pos="8640"/>
      </w:tabs>
    </w:pPr>
  </w:style>
  <w:style w:type="character" w:customStyle="1" w:styleId="FooterChar">
    <w:name w:val="Footer Char"/>
    <w:basedOn w:val="DefaultParagraphFont"/>
    <w:link w:val="Footer"/>
    <w:rsid w:val="00132638"/>
    <w:rPr>
      <w:rFonts w:ascii="Verdana" w:eastAsia="Verdana" w:hAnsi="Verdana" w:cs="Verdana"/>
      <w:color w:val="000000"/>
      <w:sz w:val="20"/>
      <w:shd w:val="solid" w:color="FFFFFF" w:fill="auto"/>
      <w:lang w:val="ru-RU" w:eastAsia="ru-RU"/>
    </w:rPr>
  </w:style>
  <w:style w:type="paragraph" w:styleId="BalloonText">
    <w:name w:val="Balloon Text"/>
    <w:basedOn w:val="Normal"/>
    <w:link w:val="BalloonTextChar"/>
    <w:rsid w:val="009761A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9761A2"/>
    <w:rPr>
      <w:rFonts w:ascii="Lucida Grande" w:eastAsia="Verdana" w:hAnsi="Lucida Grande" w:cs="Lucida Grande"/>
      <w:color w:val="000000"/>
      <w:sz w:val="18"/>
      <w:szCs w:val="18"/>
      <w:shd w:val="solid" w:color="FFFFFF" w:fill="auto"/>
      <w:lang w:val="ru-RU"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arthbyte.org/Resources/earthbyte_gplates.html"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985</Words>
  <Characters>5620</Characters>
  <Application>Microsoft Macintosh Word</Application>
  <DocSecurity>0</DocSecurity>
  <Lines>46</Lines>
  <Paragraphs>13</Paragraphs>
  <ScaleCrop>false</ScaleCrop>
  <Company/>
  <LinksUpToDate>false</LinksUpToDate>
  <CharactersWithSpaces>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Whittaker</dc:creator>
  <cp:keywords/>
  <cp:lastModifiedBy>Simon Williams</cp:lastModifiedBy>
  <cp:revision>9</cp:revision>
  <dcterms:created xsi:type="dcterms:W3CDTF">2012-01-18T04:03:00Z</dcterms:created>
  <dcterms:modified xsi:type="dcterms:W3CDTF">2012-01-20T02:51:00Z</dcterms:modified>
</cp:coreProperties>
</file>